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15ED" w14:textId="77777777" w:rsidR="006859C2" w:rsidRPr="00E66A84" w:rsidRDefault="006859C2">
      <w:pPr>
        <w:jc w:val="center"/>
        <w:rPr>
          <w:rFonts w:ascii="Arial" w:hAnsi="Arial" w:cs="Arial"/>
          <w:szCs w:val="24"/>
        </w:rPr>
      </w:pPr>
    </w:p>
    <w:p w14:paraId="54330455" w14:textId="77777777" w:rsidR="00065291" w:rsidRDefault="00065291" w:rsidP="00DC2BFA">
      <w:pPr>
        <w:pStyle w:val="Heading7"/>
        <w:rPr>
          <w:rFonts w:cs="Arial"/>
          <w:szCs w:val="24"/>
        </w:rPr>
      </w:pPr>
    </w:p>
    <w:p w14:paraId="443A058C" w14:textId="77777777" w:rsidR="00065291" w:rsidRDefault="00065291" w:rsidP="00065291">
      <w:pPr>
        <w:rPr>
          <w:rFonts w:cs="Arial"/>
          <w:szCs w:val="24"/>
        </w:rPr>
      </w:pPr>
    </w:p>
    <w:p w14:paraId="00F3AF71" w14:textId="77777777" w:rsidR="00065291" w:rsidRPr="007B5F2E" w:rsidRDefault="00065291" w:rsidP="007B5F2E">
      <w:pPr>
        <w:jc w:val="center"/>
        <w:rPr>
          <w:rFonts w:ascii="Arial" w:hAnsi="Arial" w:cs="Arial"/>
          <w:sz w:val="56"/>
          <w:szCs w:val="56"/>
        </w:rPr>
      </w:pPr>
      <w:r w:rsidRPr="007B5F2E">
        <w:rPr>
          <w:rFonts w:ascii="Arial" w:hAnsi="Arial" w:cs="Arial"/>
          <w:b/>
          <w:sz w:val="56"/>
          <w:szCs w:val="56"/>
        </w:rPr>
        <w:t>TRI CITIES AIRPORT (PSC) ACDBE GOAL CALCULATION FOR 2017-2019</w:t>
      </w:r>
    </w:p>
    <w:p w14:paraId="1F9E44E4" w14:textId="77777777" w:rsidR="00065291" w:rsidRPr="007B5F2E" w:rsidRDefault="00065291" w:rsidP="007B5F2E">
      <w:pPr>
        <w:jc w:val="center"/>
        <w:rPr>
          <w:rFonts w:ascii="Arial" w:hAnsi="Arial" w:cs="Arial"/>
          <w:szCs w:val="24"/>
        </w:rPr>
      </w:pPr>
    </w:p>
    <w:p w14:paraId="15C59335" w14:textId="77777777" w:rsidR="00065291" w:rsidRPr="007B5F2E" w:rsidRDefault="00065291">
      <w:pPr>
        <w:rPr>
          <w:rFonts w:ascii="Arial" w:hAnsi="Arial" w:cs="Arial"/>
          <w:szCs w:val="24"/>
        </w:rPr>
      </w:pPr>
      <w:r w:rsidRPr="007B5F2E">
        <w:rPr>
          <w:rFonts w:ascii="Arial" w:hAnsi="Arial" w:cs="Arial"/>
          <w:szCs w:val="24"/>
        </w:rPr>
        <w:br w:type="page"/>
      </w:r>
    </w:p>
    <w:p w14:paraId="57AD15F5" w14:textId="77777777" w:rsidR="00065291" w:rsidRDefault="00065291" w:rsidP="00065291">
      <w:pPr>
        <w:rPr>
          <w:rFonts w:cs="Arial"/>
          <w:szCs w:val="24"/>
        </w:rPr>
      </w:pPr>
    </w:p>
    <w:p w14:paraId="263034F4" w14:textId="77777777" w:rsidR="00065291" w:rsidRDefault="00065291" w:rsidP="00065291">
      <w:pPr>
        <w:rPr>
          <w:rFonts w:cs="Arial"/>
          <w:szCs w:val="24"/>
        </w:rPr>
      </w:pPr>
    </w:p>
    <w:p w14:paraId="226C47D0" w14:textId="77777777" w:rsidR="00DC2BFA" w:rsidRPr="007B5F2E" w:rsidRDefault="00DC2BFA" w:rsidP="00065291">
      <w:pPr>
        <w:rPr>
          <w:rFonts w:ascii="Arial" w:hAnsi="Arial" w:cs="Arial"/>
          <w:b/>
          <w:szCs w:val="24"/>
        </w:rPr>
      </w:pPr>
      <w:r w:rsidRPr="007B5F2E">
        <w:rPr>
          <w:rFonts w:ascii="Arial" w:hAnsi="Arial" w:cs="Arial"/>
          <w:b/>
          <w:szCs w:val="24"/>
        </w:rPr>
        <w:t>Section 23.45: Overall Goal Calculation for Concessions Other Than Car Rentals</w:t>
      </w:r>
    </w:p>
    <w:p w14:paraId="2F0BC1DE" w14:textId="77777777" w:rsidR="00DC2BFA" w:rsidRPr="007B5F2E" w:rsidRDefault="00DC2BFA" w:rsidP="00DC2BFA">
      <w:pPr>
        <w:pStyle w:val="Footer"/>
        <w:tabs>
          <w:tab w:val="clear" w:pos="4320"/>
          <w:tab w:val="clear" w:pos="8640"/>
        </w:tabs>
        <w:rPr>
          <w:rFonts w:ascii="Arial" w:hAnsi="Arial" w:cs="Arial"/>
          <w:b/>
          <w:szCs w:val="24"/>
          <w:u w:val="single"/>
        </w:rPr>
      </w:pPr>
    </w:p>
    <w:p w14:paraId="71192A2D" w14:textId="77777777" w:rsidR="00DC2BFA" w:rsidRPr="00E66A84" w:rsidRDefault="00DC2BFA" w:rsidP="00DC2BFA">
      <w:pPr>
        <w:pStyle w:val="Footer"/>
        <w:tabs>
          <w:tab w:val="clear" w:pos="4320"/>
          <w:tab w:val="clear" w:pos="8640"/>
        </w:tabs>
        <w:rPr>
          <w:rFonts w:ascii="Arial" w:hAnsi="Arial" w:cs="Arial"/>
          <w:i/>
          <w:szCs w:val="24"/>
        </w:rPr>
      </w:pPr>
      <w:r w:rsidRPr="00E66A84">
        <w:rPr>
          <w:rFonts w:ascii="Arial" w:hAnsi="Arial" w:cs="Arial"/>
          <w:b/>
          <w:szCs w:val="24"/>
          <w:u w:val="single"/>
        </w:rPr>
        <w:t xml:space="preserve">Amount of </w:t>
      </w:r>
      <w:r w:rsidR="0099142A" w:rsidRPr="00E66A84">
        <w:rPr>
          <w:rFonts w:ascii="Arial" w:hAnsi="Arial" w:cs="Arial"/>
          <w:b/>
          <w:szCs w:val="24"/>
          <w:u w:val="single"/>
        </w:rPr>
        <w:t>Goal</w:t>
      </w:r>
      <w:r w:rsidR="0099142A" w:rsidRPr="00E66A84">
        <w:rPr>
          <w:rFonts w:ascii="Arial" w:hAnsi="Arial" w:cs="Arial"/>
          <w:i/>
          <w:szCs w:val="24"/>
          <w:u w:val="single"/>
        </w:rPr>
        <w:t xml:space="preserve"> (</w:t>
      </w:r>
      <w:r w:rsidR="009E4C3B" w:rsidRPr="00E66A84">
        <w:rPr>
          <w:rFonts w:ascii="Arial" w:hAnsi="Arial" w:cs="Arial"/>
          <w:i/>
          <w:szCs w:val="24"/>
          <w:u w:val="single"/>
        </w:rPr>
        <w:t xml:space="preserve">submit if </w:t>
      </w:r>
      <w:r w:rsidR="001607D1" w:rsidRPr="00E66A84">
        <w:rPr>
          <w:rFonts w:ascii="Arial" w:hAnsi="Arial" w:cs="Arial"/>
          <w:i/>
          <w:szCs w:val="24"/>
          <w:u w:val="single"/>
        </w:rPr>
        <w:t xml:space="preserve">average annual </w:t>
      </w:r>
      <w:r w:rsidR="009E4C3B" w:rsidRPr="00E66A84">
        <w:rPr>
          <w:rFonts w:ascii="Arial" w:hAnsi="Arial" w:cs="Arial"/>
          <w:i/>
          <w:szCs w:val="24"/>
          <w:u w:val="single"/>
        </w:rPr>
        <w:t>gross receipts exceed $200,000)</w:t>
      </w:r>
    </w:p>
    <w:p w14:paraId="6D73F9F4" w14:textId="77777777" w:rsidR="00DC2BFA" w:rsidRPr="00E66A84" w:rsidRDefault="00DC2BFA" w:rsidP="00DC2BFA">
      <w:pPr>
        <w:pStyle w:val="Footer"/>
        <w:tabs>
          <w:tab w:val="clear" w:pos="4320"/>
          <w:tab w:val="clear" w:pos="8640"/>
        </w:tabs>
        <w:rPr>
          <w:rFonts w:ascii="Arial" w:hAnsi="Arial" w:cs="Arial"/>
          <w:szCs w:val="24"/>
        </w:rPr>
      </w:pPr>
    </w:p>
    <w:p w14:paraId="1548FE5A" w14:textId="77777777" w:rsidR="00027C5D" w:rsidRDefault="00027C5D" w:rsidP="00DC2BFA">
      <w:pPr>
        <w:rPr>
          <w:rFonts w:ascii="Arial" w:hAnsi="Arial" w:cs="Arial"/>
          <w:szCs w:val="24"/>
        </w:rPr>
      </w:pPr>
    </w:p>
    <w:p w14:paraId="2C528E26" w14:textId="77777777" w:rsidR="00B24664" w:rsidRDefault="00B24664" w:rsidP="00B24664">
      <w:pPr>
        <w:rPr>
          <w:rFonts w:ascii="Arial" w:hAnsi="Arial" w:cs="Arial"/>
          <w:szCs w:val="24"/>
        </w:rPr>
      </w:pPr>
      <w:r w:rsidRPr="00B24664">
        <w:rPr>
          <w:rFonts w:ascii="Arial" w:hAnsi="Arial" w:cs="Arial"/>
          <w:b/>
          <w:bCs/>
          <w:szCs w:val="24"/>
        </w:rPr>
        <w:t>Name of Recipient</w:t>
      </w:r>
      <w:r w:rsidRPr="00B24664">
        <w:rPr>
          <w:rFonts w:ascii="Arial" w:hAnsi="Arial" w:cs="Arial"/>
          <w:szCs w:val="24"/>
        </w:rPr>
        <w:t xml:space="preserve">:   </w:t>
      </w:r>
    </w:p>
    <w:p w14:paraId="76241E45" w14:textId="77777777" w:rsidR="00B24664" w:rsidRDefault="00B24664" w:rsidP="00B24664">
      <w:pPr>
        <w:rPr>
          <w:rFonts w:ascii="Arial" w:hAnsi="Arial" w:cs="Arial"/>
          <w:szCs w:val="24"/>
        </w:rPr>
      </w:pPr>
    </w:p>
    <w:p w14:paraId="62AA2E6E" w14:textId="77777777" w:rsidR="00B24664" w:rsidRPr="00B24664" w:rsidRDefault="0045633D" w:rsidP="00B24664">
      <w:pPr>
        <w:rPr>
          <w:rFonts w:ascii="Arial" w:hAnsi="Arial" w:cs="Arial"/>
          <w:szCs w:val="24"/>
        </w:rPr>
      </w:pPr>
      <w:r>
        <w:rPr>
          <w:rFonts w:ascii="Arial" w:hAnsi="Arial" w:cs="Arial"/>
          <w:szCs w:val="24"/>
        </w:rPr>
        <w:t>Tri-Cities Airport (PSC)</w:t>
      </w:r>
    </w:p>
    <w:p w14:paraId="35C42B6C" w14:textId="77777777" w:rsidR="00B24664" w:rsidRPr="00B24664" w:rsidRDefault="00B24664" w:rsidP="00B24664">
      <w:pPr>
        <w:rPr>
          <w:rFonts w:ascii="Arial" w:hAnsi="Arial" w:cs="Arial"/>
          <w:szCs w:val="24"/>
        </w:rPr>
      </w:pPr>
    </w:p>
    <w:p w14:paraId="41C29292" w14:textId="77777777" w:rsidR="00B24664" w:rsidRDefault="00B24664" w:rsidP="00B24664">
      <w:pPr>
        <w:ind w:left="1440" w:hanging="1440"/>
        <w:rPr>
          <w:rFonts w:ascii="Arial" w:hAnsi="Arial" w:cs="Arial"/>
          <w:b/>
          <w:bCs/>
          <w:szCs w:val="24"/>
        </w:rPr>
      </w:pPr>
    </w:p>
    <w:p w14:paraId="607DB7B0" w14:textId="77777777" w:rsidR="00B24664" w:rsidRPr="00B24664" w:rsidRDefault="00B24664" w:rsidP="00B24664">
      <w:pPr>
        <w:ind w:left="1440" w:hanging="1440"/>
        <w:rPr>
          <w:rFonts w:ascii="Arial" w:hAnsi="Arial" w:cs="Arial"/>
          <w:color w:val="FF0000"/>
          <w:szCs w:val="24"/>
        </w:rPr>
      </w:pPr>
      <w:r w:rsidRPr="00B24664">
        <w:rPr>
          <w:rFonts w:ascii="Arial" w:hAnsi="Arial" w:cs="Arial"/>
          <w:b/>
          <w:bCs/>
          <w:szCs w:val="24"/>
        </w:rPr>
        <w:t>Goal Period</w:t>
      </w:r>
      <w:r w:rsidRPr="00B24664">
        <w:rPr>
          <w:rFonts w:ascii="Arial" w:hAnsi="Arial" w:cs="Arial"/>
          <w:szCs w:val="24"/>
        </w:rPr>
        <w:t>:</w:t>
      </w:r>
      <w:r w:rsidR="008E4944">
        <w:rPr>
          <w:rFonts w:ascii="Arial" w:hAnsi="Arial" w:cs="Arial"/>
          <w:szCs w:val="24"/>
        </w:rPr>
        <w:t xml:space="preserve"> </w:t>
      </w:r>
      <w:r w:rsidR="0045633D">
        <w:rPr>
          <w:rFonts w:ascii="Arial" w:hAnsi="Arial" w:cs="Arial"/>
          <w:szCs w:val="24"/>
        </w:rPr>
        <w:t xml:space="preserve">October </w:t>
      </w:r>
      <w:r w:rsidR="00065291">
        <w:rPr>
          <w:rFonts w:ascii="Arial" w:hAnsi="Arial" w:cs="Arial"/>
          <w:szCs w:val="24"/>
        </w:rPr>
        <w:t>1</w:t>
      </w:r>
      <w:r w:rsidR="0045633D">
        <w:rPr>
          <w:rFonts w:ascii="Arial" w:hAnsi="Arial" w:cs="Arial"/>
          <w:szCs w:val="24"/>
        </w:rPr>
        <w:t xml:space="preserve">, 2017 through September 1, 2019 </w:t>
      </w:r>
    </w:p>
    <w:p w14:paraId="51FCD42C" w14:textId="77777777" w:rsidR="001E51DF" w:rsidRPr="00B24664" w:rsidRDefault="001E51DF" w:rsidP="00DC2BFA">
      <w:pPr>
        <w:rPr>
          <w:rFonts w:ascii="Arial" w:hAnsi="Arial" w:cs="Arial"/>
          <w:szCs w:val="24"/>
        </w:rPr>
      </w:pPr>
    </w:p>
    <w:p w14:paraId="6B6471C6" w14:textId="77777777" w:rsidR="00B24664" w:rsidRDefault="00B24664" w:rsidP="00DC2BFA">
      <w:pPr>
        <w:rPr>
          <w:rFonts w:ascii="Arial" w:hAnsi="Arial" w:cs="Arial"/>
          <w:szCs w:val="24"/>
        </w:rPr>
      </w:pPr>
    </w:p>
    <w:p w14:paraId="076DB850" w14:textId="77777777" w:rsidR="00833D43" w:rsidRPr="00E76D56" w:rsidRDefault="00B24664" w:rsidP="00B24664">
      <w:pPr>
        <w:tabs>
          <w:tab w:val="left" w:pos="2520"/>
        </w:tabs>
        <w:rPr>
          <w:rFonts w:ascii="Arial" w:hAnsi="Arial" w:cs="Arial"/>
          <w:color w:val="000000"/>
          <w:szCs w:val="24"/>
        </w:rPr>
      </w:pPr>
      <w:r w:rsidRPr="00E76D56">
        <w:rPr>
          <w:rFonts w:ascii="Arial" w:hAnsi="Arial" w:cs="Arial"/>
          <w:b/>
          <w:bCs/>
          <w:color w:val="000000"/>
          <w:szCs w:val="24"/>
        </w:rPr>
        <w:t>Overall Three-Year Goal</w:t>
      </w:r>
      <w:r w:rsidRPr="00E76D56">
        <w:rPr>
          <w:rFonts w:ascii="Arial" w:hAnsi="Arial" w:cs="Arial"/>
          <w:color w:val="000000"/>
          <w:szCs w:val="24"/>
        </w:rPr>
        <w:t xml:space="preserve">: </w:t>
      </w:r>
      <w:r w:rsidRPr="00E76D56">
        <w:rPr>
          <w:rFonts w:ascii="Arial" w:hAnsi="Arial" w:cs="Arial"/>
          <w:color w:val="000000"/>
          <w:szCs w:val="24"/>
        </w:rPr>
        <w:tab/>
      </w:r>
    </w:p>
    <w:p w14:paraId="17448073" w14:textId="77777777" w:rsidR="00833D43" w:rsidRPr="00E76D56" w:rsidRDefault="00833D43" w:rsidP="00B24664">
      <w:pPr>
        <w:tabs>
          <w:tab w:val="left" w:pos="2520"/>
        </w:tabs>
        <w:rPr>
          <w:rFonts w:ascii="Arial" w:hAnsi="Arial" w:cs="Arial"/>
          <w:color w:val="000000"/>
          <w:szCs w:val="24"/>
        </w:rPr>
      </w:pPr>
    </w:p>
    <w:p w14:paraId="3A0075C6" w14:textId="3DDCB915" w:rsidR="00B24664" w:rsidRPr="00117D8D" w:rsidRDefault="00B24664" w:rsidP="00B24664">
      <w:pPr>
        <w:tabs>
          <w:tab w:val="left" w:pos="2520"/>
        </w:tabs>
        <w:rPr>
          <w:rFonts w:ascii="Arial" w:hAnsi="Arial" w:cs="Arial"/>
          <w:iCs/>
          <w:color w:val="000000"/>
          <w:szCs w:val="24"/>
        </w:rPr>
      </w:pPr>
      <w:r w:rsidRPr="00117D8D">
        <w:rPr>
          <w:rFonts w:ascii="Arial" w:hAnsi="Arial" w:cs="Arial"/>
          <w:iCs/>
          <w:color w:val="000000"/>
          <w:szCs w:val="24"/>
        </w:rPr>
        <w:t xml:space="preserve"> </w:t>
      </w:r>
      <w:proofErr w:type="gramStart"/>
      <w:r w:rsidR="00E01DC4">
        <w:rPr>
          <w:rFonts w:ascii="Arial" w:hAnsi="Arial" w:cs="Arial"/>
          <w:iCs/>
          <w:color w:val="000000"/>
          <w:szCs w:val="24"/>
        </w:rPr>
        <w:t>1.5</w:t>
      </w:r>
      <w:r w:rsidRPr="00117D8D">
        <w:rPr>
          <w:rFonts w:ascii="Arial" w:hAnsi="Arial" w:cs="Arial"/>
          <w:iCs/>
          <w:color w:val="000000"/>
          <w:szCs w:val="24"/>
        </w:rPr>
        <w:t>%</w:t>
      </w:r>
      <w:proofErr w:type="gramEnd"/>
      <w:r w:rsidRPr="00117D8D">
        <w:rPr>
          <w:rFonts w:ascii="Arial" w:hAnsi="Arial" w:cs="Arial"/>
          <w:iCs/>
          <w:color w:val="000000"/>
          <w:szCs w:val="24"/>
        </w:rPr>
        <w:t>, to be accomplished through</w:t>
      </w:r>
      <w:r w:rsidR="0045633D" w:rsidRPr="00117D8D">
        <w:rPr>
          <w:rFonts w:ascii="Arial" w:hAnsi="Arial" w:cs="Arial"/>
          <w:iCs/>
          <w:color w:val="000000"/>
          <w:szCs w:val="24"/>
        </w:rPr>
        <w:t xml:space="preserve"> 0</w:t>
      </w:r>
      <w:r w:rsidRPr="00117D8D">
        <w:rPr>
          <w:rFonts w:ascii="Arial" w:hAnsi="Arial" w:cs="Arial"/>
          <w:iCs/>
          <w:color w:val="000000"/>
          <w:szCs w:val="24"/>
        </w:rPr>
        <w:t>% RC and</w:t>
      </w:r>
      <w:r w:rsidR="0045633D" w:rsidRPr="00117D8D">
        <w:rPr>
          <w:rFonts w:ascii="Arial" w:hAnsi="Arial" w:cs="Arial"/>
          <w:iCs/>
          <w:color w:val="000000"/>
          <w:szCs w:val="24"/>
        </w:rPr>
        <w:t xml:space="preserve"> </w:t>
      </w:r>
      <w:r w:rsidR="00E01DC4">
        <w:rPr>
          <w:rFonts w:ascii="Arial" w:hAnsi="Arial" w:cs="Arial"/>
          <w:iCs/>
          <w:color w:val="000000"/>
          <w:szCs w:val="24"/>
        </w:rPr>
        <w:t>100</w:t>
      </w:r>
      <w:r w:rsidRPr="00117D8D">
        <w:rPr>
          <w:rFonts w:ascii="Arial" w:hAnsi="Arial" w:cs="Arial"/>
          <w:iCs/>
          <w:color w:val="000000"/>
          <w:szCs w:val="24"/>
        </w:rPr>
        <w:t>% RN</w:t>
      </w:r>
    </w:p>
    <w:p w14:paraId="3EB2F709" w14:textId="77777777" w:rsidR="00B24664" w:rsidRDefault="00B24664" w:rsidP="00B24664">
      <w:pPr>
        <w:rPr>
          <w:rFonts w:ascii="Arial" w:hAnsi="Arial" w:cs="Arial"/>
          <w:iCs/>
          <w:color w:val="FF0000"/>
          <w:szCs w:val="24"/>
        </w:rPr>
      </w:pPr>
    </w:p>
    <w:p w14:paraId="72BBE065" w14:textId="77777777" w:rsidR="000F403A" w:rsidRDefault="0045633D" w:rsidP="00DC2BFA">
      <w:pPr>
        <w:pStyle w:val="Footer"/>
        <w:tabs>
          <w:tab w:val="clear" w:pos="4320"/>
          <w:tab w:val="clear" w:pos="8640"/>
        </w:tabs>
        <w:rPr>
          <w:rFonts w:ascii="Arial" w:hAnsi="Arial" w:cs="Arial"/>
          <w:szCs w:val="24"/>
        </w:rPr>
      </w:pPr>
      <w:r>
        <w:rPr>
          <w:rFonts w:ascii="Arial" w:hAnsi="Arial" w:cs="Arial"/>
          <w:szCs w:val="24"/>
        </w:rPr>
        <w:t>The Tri-Cities Airport (PSC)</w:t>
      </w:r>
      <w:r w:rsidR="00097B76" w:rsidRPr="00E66A84">
        <w:rPr>
          <w:rFonts w:ascii="Arial" w:hAnsi="Arial" w:cs="Arial"/>
          <w:szCs w:val="24"/>
        </w:rPr>
        <w:t xml:space="preserve"> </w:t>
      </w:r>
      <w:r w:rsidR="000F403A">
        <w:rPr>
          <w:rFonts w:ascii="Arial" w:hAnsi="Arial" w:cs="Arial"/>
          <w:szCs w:val="24"/>
        </w:rPr>
        <w:t xml:space="preserve">has determined the market area is </w:t>
      </w:r>
      <w:r w:rsidR="00572446">
        <w:rPr>
          <w:rFonts w:ascii="Arial" w:hAnsi="Arial" w:cs="Arial"/>
          <w:szCs w:val="24"/>
        </w:rPr>
        <w:t>as follows:</w:t>
      </w:r>
    </w:p>
    <w:p w14:paraId="2C9C7183" w14:textId="77777777" w:rsidR="0045633D" w:rsidRDefault="0045633D" w:rsidP="00DC2BFA">
      <w:pPr>
        <w:pStyle w:val="Footer"/>
        <w:tabs>
          <w:tab w:val="clear" w:pos="4320"/>
          <w:tab w:val="clear" w:pos="8640"/>
        </w:tabs>
        <w:rPr>
          <w:rFonts w:ascii="Arial" w:hAnsi="Arial" w:cs="Arial"/>
          <w:szCs w:val="24"/>
        </w:rPr>
      </w:pPr>
    </w:p>
    <w:p w14:paraId="08BB7AF2" w14:textId="77777777" w:rsidR="0045633D" w:rsidRDefault="0045633D" w:rsidP="00DC2BFA">
      <w:pPr>
        <w:pStyle w:val="Footer"/>
        <w:tabs>
          <w:tab w:val="clear" w:pos="4320"/>
          <w:tab w:val="clear" w:pos="8640"/>
        </w:tabs>
        <w:rPr>
          <w:rFonts w:ascii="Arial" w:hAnsi="Arial" w:cs="Arial"/>
          <w:szCs w:val="24"/>
        </w:rPr>
      </w:pPr>
    </w:p>
    <w:p w14:paraId="0B5B6CED" w14:textId="57B5354B" w:rsidR="00B12292" w:rsidRDefault="0045633D" w:rsidP="0045633D">
      <w:pPr>
        <w:pStyle w:val="Footer"/>
        <w:tabs>
          <w:tab w:val="clear" w:pos="4320"/>
          <w:tab w:val="clear" w:pos="8640"/>
        </w:tabs>
        <w:rPr>
          <w:rFonts w:ascii="Arial" w:hAnsi="Arial" w:cs="Arial"/>
          <w:szCs w:val="24"/>
        </w:rPr>
      </w:pPr>
      <w:r w:rsidRPr="00EA6163">
        <w:rPr>
          <w:rFonts w:ascii="Arial" w:hAnsi="Arial" w:cs="Arial"/>
          <w:szCs w:val="24"/>
        </w:rPr>
        <w:t xml:space="preserve">The </w:t>
      </w:r>
      <w:r w:rsidRPr="001969B4">
        <w:rPr>
          <w:rFonts w:ascii="Arial" w:hAnsi="Arial" w:cs="Arial"/>
          <w:szCs w:val="24"/>
        </w:rPr>
        <w:t xml:space="preserve">Tri-Cities Airport (PSC) has </w:t>
      </w:r>
      <w:r w:rsidRPr="00EA6163">
        <w:rPr>
          <w:rFonts w:ascii="Arial" w:hAnsi="Arial" w:cs="Arial"/>
          <w:szCs w:val="24"/>
        </w:rPr>
        <w:t>determined that</w:t>
      </w:r>
      <w:r w:rsidR="00B12292">
        <w:rPr>
          <w:rFonts w:ascii="Arial" w:hAnsi="Arial" w:cs="Arial"/>
          <w:szCs w:val="24"/>
        </w:rPr>
        <w:t xml:space="preserve"> its market area is gift stores and food and beverage suppliers</w:t>
      </w:r>
      <w:r w:rsidR="004023CB">
        <w:rPr>
          <w:rFonts w:ascii="Arial" w:hAnsi="Arial" w:cs="Arial"/>
          <w:szCs w:val="24"/>
        </w:rPr>
        <w:t>, advertising support suppliers and parking lot operations suppliers</w:t>
      </w:r>
      <w:r w:rsidR="00B12292">
        <w:rPr>
          <w:rFonts w:ascii="Arial" w:hAnsi="Arial" w:cs="Arial"/>
          <w:szCs w:val="24"/>
        </w:rPr>
        <w:t xml:space="preserve"> as firms in the State of </w:t>
      </w:r>
      <w:r w:rsidR="004023CB">
        <w:rPr>
          <w:rFonts w:ascii="Arial" w:hAnsi="Arial" w:cs="Arial"/>
          <w:szCs w:val="24"/>
        </w:rPr>
        <w:t>Washington</w:t>
      </w:r>
      <w:r w:rsidR="00B12292">
        <w:rPr>
          <w:rFonts w:ascii="Arial" w:hAnsi="Arial" w:cs="Arial"/>
          <w:szCs w:val="24"/>
        </w:rPr>
        <w:t xml:space="preserve"> indicating that the business is ready, willing and able to compete for business opportunities in the Tri-Cities.</w:t>
      </w:r>
      <w:r>
        <w:rPr>
          <w:rFonts w:ascii="Arial" w:hAnsi="Arial" w:cs="Arial"/>
          <w:szCs w:val="24"/>
        </w:rPr>
        <w:t xml:space="preserve">, </w:t>
      </w:r>
    </w:p>
    <w:p w14:paraId="1700FC4D" w14:textId="77777777" w:rsidR="00625427" w:rsidRDefault="00625427" w:rsidP="00586548">
      <w:pPr>
        <w:pStyle w:val="Footer"/>
        <w:tabs>
          <w:tab w:val="clear" w:pos="4320"/>
          <w:tab w:val="clear" w:pos="8640"/>
        </w:tabs>
        <w:jc w:val="center"/>
        <w:rPr>
          <w:rFonts w:ascii="Arial" w:hAnsi="Arial" w:cs="Arial"/>
          <w:szCs w:val="24"/>
        </w:rPr>
      </w:pPr>
    </w:p>
    <w:p w14:paraId="4D6E7140" w14:textId="022D1811" w:rsidR="00B12292" w:rsidRDefault="00B12292" w:rsidP="00586548">
      <w:pPr>
        <w:pStyle w:val="Footer"/>
        <w:tabs>
          <w:tab w:val="clear" w:pos="4320"/>
          <w:tab w:val="clear" w:pos="8640"/>
        </w:tabs>
        <w:jc w:val="center"/>
        <w:rPr>
          <w:rFonts w:ascii="Arial" w:hAnsi="Arial" w:cs="Arial"/>
          <w:szCs w:val="24"/>
        </w:rPr>
      </w:pPr>
      <w:r>
        <w:rPr>
          <w:rFonts w:ascii="Arial" w:hAnsi="Arial" w:cs="Arial"/>
          <w:szCs w:val="24"/>
        </w:rPr>
        <w:t>MARKET AREA FOR NON-CAR RENTAL CONCESSIONAIRES</w:t>
      </w:r>
    </w:p>
    <w:p w14:paraId="20FB8416" w14:textId="77777777" w:rsidR="00B12292" w:rsidRDefault="00B12292" w:rsidP="0045633D">
      <w:pPr>
        <w:pStyle w:val="Footer"/>
        <w:tabs>
          <w:tab w:val="clear" w:pos="4320"/>
          <w:tab w:val="clear" w:pos="8640"/>
        </w:tabs>
        <w:rPr>
          <w:rFonts w:ascii="Arial" w:hAnsi="Arial" w:cs="Arial"/>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B12292" w14:paraId="0A90650E" w14:textId="77777777" w:rsidTr="00B12292">
        <w:tc>
          <w:tcPr>
            <w:tcW w:w="1870" w:type="dxa"/>
          </w:tcPr>
          <w:p w14:paraId="6C06FFAE" w14:textId="77777777" w:rsidR="00B12292" w:rsidRDefault="00B12292" w:rsidP="0045633D">
            <w:pPr>
              <w:pStyle w:val="Footer"/>
              <w:tabs>
                <w:tab w:val="clear" w:pos="4320"/>
                <w:tab w:val="clear" w:pos="8640"/>
              </w:tabs>
              <w:rPr>
                <w:rFonts w:ascii="Arial" w:hAnsi="Arial" w:cs="Arial"/>
                <w:szCs w:val="24"/>
              </w:rPr>
            </w:pPr>
            <w:r>
              <w:rPr>
                <w:rFonts w:ascii="Arial" w:hAnsi="Arial" w:cs="Arial"/>
                <w:szCs w:val="24"/>
              </w:rPr>
              <w:t>COMPANY</w:t>
            </w:r>
          </w:p>
        </w:tc>
        <w:tc>
          <w:tcPr>
            <w:tcW w:w="1870" w:type="dxa"/>
          </w:tcPr>
          <w:p w14:paraId="638B9F2F" w14:textId="77777777" w:rsidR="00B12292" w:rsidRDefault="00B12292" w:rsidP="0045633D">
            <w:pPr>
              <w:pStyle w:val="Footer"/>
              <w:tabs>
                <w:tab w:val="clear" w:pos="4320"/>
                <w:tab w:val="clear" w:pos="8640"/>
              </w:tabs>
              <w:rPr>
                <w:rFonts w:ascii="Arial" w:hAnsi="Arial" w:cs="Arial"/>
                <w:szCs w:val="24"/>
              </w:rPr>
            </w:pPr>
            <w:r>
              <w:rPr>
                <w:rFonts w:ascii="Arial" w:hAnsi="Arial" w:cs="Arial"/>
                <w:szCs w:val="24"/>
              </w:rPr>
              <w:t>TYPE OF CONCESSION</w:t>
            </w:r>
          </w:p>
        </w:tc>
        <w:tc>
          <w:tcPr>
            <w:tcW w:w="1870" w:type="dxa"/>
          </w:tcPr>
          <w:p w14:paraId="7E66BA58" w14:textId="77777777" w:rsidR="00B12292" w:rsidRDefault="00B12292" w:rsidP="0045633D">
            <w:pPr>
              <w:pStyle w:val="Footer"/>
              <w:tabs>
                <w:tab w:val="clear" w:pos="4320"/>
                <w:tab w:val="clear" w:pos="8640"/>
              </w:tabs>
              <w:rPr>
                <w:rFonts w:ascii="Arial" w:hAnsi="Arial" w:cs="Arial"/>
                <w:szCs w:val="24"/>
              </w:rPr>
            </w:pPr>
            <w:r>
              <w:rPr>
                <w:rFonts w:ascii="Arial" w:hAnsi="Arial" w:cs="Arial"/>
                <w:szCs w:val="24"/>
              </w:rPr>
              <w:t>CITY</w:t>
            </w:r>
          </w:p>
        </w:tc>
        <w:tc>
          <w:tcPr>
            <w:tcW w:w="1870" w:type="dxa"/>
          </w:tcPr>
          <w:p w14:paraId="4607ADDE" w14:textId="77777777" w:rsidR="00B12292" w:rsidRDefault="00B12292" w:rsidP="0045633D">
            <w:pPr>
              <w:pStyle w:val="Footer"/>
              <w:tabs>
                <w:tab w:val="clear" w:pos="4320"/>
                <w:tab w:val="clear" w:pos="8640"/>
              </w:tabs>
              <w:rPr>
                <w:rFonts w:ascii="Arial" w:hAnsi="Arial" w:cs="Arial"/>
                <w:szCs w:val="24"/>
              </w:rPr>
            </w:pPr>
            <w:r>
              <w:rPr>
                <w:rFonts w:ascii="Arial" w:hAnsi="Arial" w:cs="Arial"/>
                <w:szCs w:val="24"/>
              </w:rPr>
              <w:t>STATE</w:t>
            </w:r>
          </w:p>
        </w:tc>
        <w:tc>
          <w:tcPr>
            <w:tcW w:w="1870" w:type="dxa"/>
          </w:tcPr>
          <w:p w14:paraId="2FA5E6B4" w14:textId="77777777" w:rsidR="00B12292" w:rsidRDefault="00B12292" w:rsidP="0045633D">
            <w:pPr>
              <w:pStyle w:val="Footer"/>
              <w:tabs>
                <w:tab w:val="clear" w:pos="4320"/>
                <w:tab w:val="clear" w:pos="8640"/>
              </w:tabs>
              <w:rPr>
                <w:rFonts w:ascii="Arial" w:hAnsi="Arial" w:cs="Arial"/>
                <w:szCs w:val="24"/>
              </w:rPr>
            </w:pPr>
            <w:r>
              <w:rPr>
                <w:rFonts w:ascii="Arial" w:hAnsi="Arial" w:cs="Arial"/>
                <w:szCs w:val="24"/>
              </w:rPr>
              <w:t>NATIONWIDE</w:t>
            </w:r>
          </w:p>
        </w:tc>
      </w:tr>
      <w:tr w:rsidR="00B12292" w14:paraId="0FB5BEF6" w14:textId="77777777" w:rsidTr="00B12292">
        <w:tc>
          <w:tcPr>
            <w:tcW w:w="1870" w:type="dxa"/>
          </w:tcPr>
          <w:p w14:paraId="60817F82" w14:textId="77777777" w:rsidR="00B12292" w:rsidRDefault="00B12292" w:rsidP="0045633D">
            <w:pPr>
              <w:pStyle w:val="Footer"/>
              <w:tabs>
                <w:tab w:val="clear" w:pos="4320"/>
                <w:tab w:val="clear" w:pos="8640"/>
              </w:tabs>
              <w:rPr>
                <w:rFonts w:ascii="Arial" w:hAnsi="Arial" w:cs="Arial"/>
                <w:szCs w:val="24"/>
              </w:rPr>
            </w:pPr>
            <w:r>
              <w:rPr>
                <w:rFonts w:ascii="Arial" w:hAnsi="Arial" w:cs="Arial"/>
                <w:szCs w:val="24"/>
              </w:rPr>
              <w:t>News/Gifts</w:t>
            </w:r>
          </w:p>
        </w:tc>
        <w:tc>
          <w:tcPr>
            <w:tcW w:w="1870" w:type="dxa"/>
          </w:tcPr>
          <w:p w14:paraId="63058B9F" w14:textId="77777777" w:rsidR="00B12292" w:rsidRDefault="00B12292" w:rsidP="0045633D">
            <w:pPr>
              <w:pStyle w:val="Footer"/>
              <w:tabs>
                <w:tab w:val="clear" w:pos="4320"/>
                <w:tab w:val="clear" w:pos="8640"/>
              </w:tabs>
              <w:rPr>
                <w:rFonts w:ascii="Arial" w:hAnsi="Arial" w:cs="Arial"/>
                <w:szCs w:val="24"/>
              </w:rPr>
            </w:pPr>
            <w:r>
              <w:rPr>
                <w:rFonts w:ascii="Arial" w:hAnsi="Arial" w:cs="Arial"/>
                <w:szCs w:val="24"/>
              </w:rPr>
              <w:t>Retail</w:t>
            </w:r>
          </w:p>
        </w:tc>
        <w:tc>
          <w:tcPr>
            <w:tcW w:w="1870" w:type="dxa"/>
          </w:tcPr>
          <w:p w14:paraId="66CA3417" w14:textId="77777777" w:rsidR="00B12292" w:rsidRDefault="00B12292" w:rsidP="0045633D">
            <w:pPr>
              <w:pStyle w:val="Footer"/>
              <w:tabs>
                <w:tab w:val="clear" w:pos="4320"/>
                <w:tab w:val="clear" w:pos="8640"/>
              </w:tabs>
              <w:rPr>
                <w:rFonts w:ascii="Arial" w:hAnsi="Arial" w:cs="Arial"/>
                <w:szCs w:val="24"/>
              </w:rPr>
            </w:pPr>
          </w:p>
        </w:tc>
        <w:tc>
          <w:tcPr>
            <w:tcW w:w="1870" w:type="dxa"/>
          </w:tcPr>
          <w:p w14:paraId="763D54AE" w14:textId="636E102B" w:rsidR="00B12292" w:rsidRDefault="00B12292" w:rsidP="0045633D">
            <w:pPr>
              <w:pStyle w:val="Footer"/>
              <w:tabs>
                <w:tab w:val="clear" w:pos="4320"/>
                <w:tab w:val="clear" w:pos="8640"/>
              </w:tabs>
              <w:rPr>
                <w:rFonts w:ascii="Arial" w:hAnsi="Arial" w:cs="Arial"/>
                <w:szCs w:val="24"/>
              </w:rPr>
            </w:pPr>
          </w:p>
        </w:tc>
        <w:tc>
          <w:tcPr>
            <w:tcW w:w="1870" w:type="dxa"/>
          </w:tcPr>
          <w:p w14:paraId="29E6A0DB" w14:textId="429E9A37" w:rsidR="00B12292" w:rsidRDefault="00D03032" w:rsidP="0045633D">
            <w:pPr>
              <w:pStyle w:val="Footer"/>
              <w:tabs>
                <w:tab w:val="clear" w:pos="4320"/>
                <w:tab w:val="clear" w:pos="8640"/>
              </w:tabs>
              <w:rPr>
                <w:rFonts w:ascii="Arial" w:hAnsi="Arial" w:cs="Arial"/>
                <w:szCs w:val="24"/>
              </w:rPr>
            </w:pPr>
            <w:r>
              <w:rPr>
                <w:rFonts w:ascii="Arial" w:hAnsi="Arial" w:cs="Arial"/>
                <w:szCs w:val="24"/>
              </w:rPr>
              <w:t>nationwide</w:t>
            </w:r>
          </w:p>
        </w:tc>
      </w:tr>
      <w:tr w:rsidR="00B12292" w14:paraId="0E630B84" w14:textId="77777777" w:rsidTr="00B12292">
        <w:tc>
          <w:tcPr>
            <w:tcW w:w="1870" w:type="dxa"/>
          </w:tcPr>
          <w:p w14:paraId="4A6BAF32" w14:textId="77777777" w:rsidR="00B12292" w:rsidRDefault="00B12292" w:rsidP="0045633D">
            <w:pPr>
              <w:pStyle w:val="Footer"/>
              <w:tabs>
                <w:tab w:val="clear" w:pos="4320"/>
                <w:tab w:val="clear" w:pos="8640"/>
              </w:tabs>
              <w:rPr>
                <w:rFonts w:ascii="Arial" w:hAnsi="Arial" w:cs="Arial"/>
                <w:szCs w:val="24"/>
              </w:rPr>
            </w:pPr>
            <w:r>
              <w:rPr>
                <w:rFonts w:ascii="Arial" w:hAnsi="Arial" w:cs="Arial"/>
                <w:szCs w:val="24"/>
              </w:rPr>
              <w:t>Food Service</w:t>
            </w:r>
          </w:p>
        </w:tc>
        <w:tc>
          <w:tcPr>
            <w:tcW w:w="1870" w:type="dxa"/>
          </w:tcPr>
          <w:p w14:paraId="202CE41D" w14:textId="77777777" w:rsidR="00B12292" w:rsidRDefault="00B12292" w:rsidP="0045633D">
            <w:pPr>
              <w:pStyle w:val="Footer"/>
              <w:tabs>
                <w:tab w:val="clear" w:pos="4320"/>
                <w:tab w:val="clear" w:pos="8640"/>
              </w:tabs>
              <w:rPr>
                <w:rFonts w:ascii="Arial" w:hAnsi="Arial" w:cs="Arial"/>
                <w:szCs w:val="24"/>
              </w:rPr>
            </w:pPr>
            <w:r>
              <w:rPr>
                <w:rFonts w:ascii="Arial" w:hAnsi="Arial" w:cs="Arial"/>
                <w:szCs w:val="24"/>
              </w:rPr>
              <w:t>Restaurant</w:t>
            </w:r>
          </w:p>
        </w:tc>
        <w:tc>
          <w:tcPr>
            <w:tcW w:w="1870" w:type="dxa"/>
          </w:tcPr>
          <w:p w14:paraId="7537E2EE" w14:textId="77777777" w:rsidR="00B12292" w:rsidRDefault="00B12292" w:rsidP="0045633D">
            <w:pPr>
              <w:pStyle w:val="Footer"/>
              <w:tabs>
                <w:tab w:val="clear" w:pos="4320"/>
                <w:tab w:val="clear" w:pos="8640"/>
              </w:tabs>
              <w:rPr>
                <w:rFonts w:ascii="Arial" w:hAnsi="Arial" w:cs="Arial"/>
                <w:szCs w:val="24"/>
              </w:rPr>
            </w:pPr>
          </w:p>
        </w:tc>
        <w:tc>
          <w:tcPr>
            <w:tcW w:w="1870" w:type="dxa"/>
          </w:tcPr>
          <w:p w14:paraId="7C09BFB7" w14:textId="3F984FA5" w:rsidR="00B12292" w:rsidRDefault="00B12292" w:rsidP="0045633D">
            <w:pPr>
              <w:pStyle w:val="Footer"/>
              <w:tabs>
                <w:tab w:val="clear" w:pos="4320"/>
                <w:tab w:val="clear" w:pos="8640"/>
              </w:tabs>
              <w:rPr>
                <w:rFonts w:ascii="Arial" w:hAnsi="Arial" w:cs="Arial"/>
                <w:szCs w:val="24"/>
              </w:rPr>
            </w:pPr>
          </w:p>
        </w:tc>
        <w:tc>
          <w:tcPr>
            <w:tcW w:w="1870" w:type="dxa"/>
          </w:tcPr>
          <w:p w14:paraId="1D0CC80B" w14:textId="225FDF50" w:rsidR="00B12292" w:rsidRDefault="00D03032" w:rsidP="0045633D">
            <w:pPr>
              <w:pStyle w:val="Footer"/>
              <w:tabs>
                <w:tab w:val="clear" w:pos="4320"/>
                <w:tab w:val="clear" w:pos="8640"/>
              </w:tabs>
              <w:rPr>
                <w:rFonts w:ascii="Arial" w:hAnsi="Arial" w:cs="Arial"/>
                <w:szCs w:val="24"/>
              </w:rPr>
            </w:pPr>
            <w:r>
              <w:rPr>
                <w:rFonts w:ascii="Arial" w:hAnsi="Arial" w:cs="Arial"/>
                <w:szCs w:val="24"/>
              </w:rPr>
              <w:t>nationwide</w:t>
            </w:r>
          </w:p>
        </w:tc>
      </w:tr>
      <w:tr w:rsidR="00B12292" w14:paraId="216A11C3" w14:textId="77777777" w:rsidTr="00B12292">
        <w:tc>
          <w:tcPr>
            <w:tcW w:w="1870" w:type="dxa"/>
          </w:tcPr>
          <w:p w14:paraId="08BD7F4E" w14:textId="77777777" w:rsidR="00B12292" w:rsidRDefault="00B12292" w:rsidP="0045633D">
            <w:pPr>
              <w:pStyle w:val="Footer"/>
              <w:tabs>
                <w:tab w:val="clear" w:pos="4320"/>
                <w:tab w:val="clear" w:pos="8640"/>
              </w:tabs>
              <w:rPr>
                <w:rFonts w:ascii="Arial" w:hAnsi="Arial" w:cs="Arial"/>
                <w:szCs w:val="24"/>
              </w:rPr>
            </w:pPr>
            <w:r>
              <w:rPr>
                <w:rFonts w:ascii="Arial" w:hAnsi="Arial" w:cs="Arial"/>
                <w:szCs w:val="24"/>
              </w:rPr>
              <w:t>Advertising</w:t>
            </w:r>
          </w:p>
        </w:tc>
        <w:tc>
          <w:tcPr>
            <w:tcW w:w="1870" w:type="dxa"/>
          </w:tcPr>
          <w:p w14:paraId="68C97739" w14:textId="6525A797" w:rsidR="00B12292" w:rsidRDefault="004023CB" w:rsidP="0045633D">
            <w:pPr>
              <w:pStyle w:val="Footer"/>
              <w:tabs>
                <w:tab w:val="clear" w:pos="4320"/>
                <w:tab w:val="clear" w:pos="8640"/>
              </w:tabs>
              <w:rPr>
                <w:rFonts w:ascii="Arial" w:hAnsi="Arial" w:cs="Arial"/>
                <w:szCs w:val="24"/>
              </w:rPr>
            </w:pPr>
            <w:r>
              <w:rPr>
                <w:rFonts w:ascii="Arial" w:hAnsi="Arial" w:cs="Arial"/>
                <w:szCs w:val="24"/>
              </w:rPr>
              <w:t>Advertising</w:t>
            </w:r>
          </w:p>
        </w:tc>
        <w:tc>
          <w:tcPr>
            <w:tcW w:w="1870" w:type="dxa"/>
          </w:tcPr>
          <w:p w14:paraId="13EFC623" w14:textId="77777777" w:rsidR="00B12292" w:rsidRDefault="00B12292" w:rsidP="0045633D">
            <w:pPr>
              <w:pStyle w:val="Footer"/>
              <w:tabs>
                <w:tab w:val="clear" w:pos="4320"/>
                <w:tab w:val="clear" w:pos="8640"/>
              </w:tabs>
              <w:rPr>
                <w:rFonts w:ascii="Arial" w:hAnsi="Arial" w:cs="Arial"/>
                <w:szCs w:val="24"/>
              </w:rPr>
            </w:pPr>
          </w:p>
        </w:tc>
        <w:tc>
          <w:tcPr>
            <w:tcW w:w="1870" w:type="dxa"/>
          </w:tcPr>
          <w:p w14:paraId="7090ECED" w14:textId="0EF5194F" w:rsidR="00B12292" w:rsidRDefault="00B12292" w:rsidP="0045633D">
            <w:pPr>
              <w:pStyle w:val="Footer"/>
              <w:tabs>
                <w:tab w:val="clear" w:pos="4320"/>
                <w:tab w:val="clear" w:pos="8640"/>
              </w:tabs>
              <w:rPr>
                <w:rFonts w:ascii="Arial" w:hAnsi="Arial" w:cs="Arial"/>
                <w:szCs w:val="24"/>
              </w:rPr>
            </w:pPr>
          </w:p>
        </w:tc>
        <w:tc>
          <w:tcPr>
            <w:tcW w:w="1870" w:type="dxa"/>
          </w:tcPr>
          <w:p w14:paraId="02DE337E" w14:textId="20AA018B" w:rsidR="00B12292" w:rsidRDefault="00D03032" w:rsidP="0045633D">
            <w:pPr>
              <w:pStyle w:val="Footer"/>
              <w:tabs>
                <w:tab w:val="clear" w:pos="4320"/>
                <w:tab w:val="clear" w:pos="8640"/>
              </w:tabs>
              <w:rPr>
                <w:rFonts w:ascii="Arial" w:hAnsi="Arial" w:cs="Arial"/>
                <w:szCs w:val="24"/>
              </w:rPr>
            </w:pPr>
            <w:r>
              <w:rPr>
                <w:rFonts w:ascii="Arial" w:hAnsi="Arial" w:cs="Arial"/>
                <w:szCs w:val="24"/>
              </w:rPr>
              <w:t>nationwide</w:t>
            </w:r>
          </w:p>
        </w:tc>
      </w:tr>
      <w:tr w:rsidR="00B12292" w14:paraId="6533650B" w14:textId="77777777" w:rsidTr="00B12292">
        <w:tc>
          <w:tcPr>
            <w:tcW w:w="1870" w:type="dxa"/>
          </w:tcPr>
          <w:p w14:paraId="7D382707" w14:textId="77777777" w:rsidR="00B12292" w:rsidRDefault="00B12292" w:rsidP="0045633D">
            <w:pPr>
              <w:pStyle w:val="Footer"/>
              <w:tabs>
                <w:tab w:val="clear" w:pos="4320"/>
                <w:tab w:val="clear" w:pos="8640"/>
              </w:tabs>
              <w:rPr>
                <w:rFonts w:ascii="Arial" w:hAnsi="Arial" w:cs="Arial"/>
                <w:szCs w:val="24"/>
              </w:rPr>
            </w:pPr>
            <w:r>
              <w:rPr>
                <w:rFonts w:ascii="Arial" w:hAnsi="Arial" w:cs="Arial"/>
                <w:szCs w:val="24"/>
              </w:rPr>
              <w:t>Parking Lot</w:t>
            </w:r>
          </w:p>
        </w:tc>
        <w:tc>
          <w:tcPr>
            <w:tcW w:w="1870" w:type="dxa"/>
          </w:tcPr>
          <w:p w14:paraId="6E3E296E" w14:textId="5C0A97C6" w:rsidR="00B12292" w:rsidRDefault="004023CB" w:rsidP="0045633D">
            <w:pPr>
              <w:pStyle w:val="Footer"/>
              <w:tabs>
                <w:tab w:val="clear" w:pos="4320"/>
                <w:tab w:val="clear" w:pos="8640"/>
              </w:tabs>
              <w:rPr>
                <w:rFonts w:ascii="Arial" w:hAnsi="Arial" w:cs="Arial"/>
                <w:szCs w:val="24"/>
              </w:rPr>
            </w:pPr>
            <w:r>
              <w:rPr>
                <w:rFonts w:ascii="Arial" w:hAnsi="Arial" w:cs="Arial"/>
                <w:szCs w:val="24"/>
              </w:rPr>
              <w:t>Parking</w:t>
            </w:r>
          </w:p>
        </w:tc>
        <w:tc>
          <w:tcPr>
            <w:tcW w:w="1870" w:type="dxa"/>
          </w:tcPr>
          <w:p w14:paraId="61C864C2" w14:textId="77777777" w:rsidR="00B12292" w:rsidRDefault="00B12292" w:rsidP="0045633D">
            <w:pPr>
              <w:pStyle w:val="Footer"/>
              <w:tabs>
                <w:tab w:val="clear" w:pos="4320"/>
                <w:tab w:val="clear" w:pos="8640"/>
              </w:tabs>
              <w:rPr>
                <w:rFonts w:ascii="Arial" w:hAnsi="Arial" w:cs="Arial"/>
                <w:szCs w:val="24"/>
              </w:rPr>
            </w:pPr>
          </w:p>
        </w:tc>
        <w:tc>
          <w:tcPr>
            <w:tcW w:w="1870" w:type="dxa"/>
          </w:tcPr>
          <w:p w14:paraId="5FCE53CC" w14:textId="38DD9A6E" w:rsidR="00B12292" w:rsidRDefault="00B12292" w:rsidP="0045633D">
            <w:pPr>
              <w:pStyle w:val="Footer"/>
              <w:tabs>
                <w:tab w:val="clear" w:pos="4320"/>
                <w:tab w:val="clear" w:pos="8640"/>
              </w:tabs>
              <w:rPr>
                <w:rFonts w:ascii="Arial" w:hAnsi="Arial" w:cs="Arial"/>
                <w:szCs w:val="24"/>
              </w:rPr>
            </w:pPr>
          </w:p>
        </w:tc>
        <w:tc>
          <w:tcPr>
            <w:tcW w:w="1870" w:type="dxa"/>
          </w:tcPr>
          <w:p w14:paraId="0971937A" w14:textId="0182F1D8" w:rsidR="00B12292" w:rsidRDefault="00D03032" w:rsidP="0045633D">
            <w:pPr>
              <w:pStyle w:val="Footer"/>
              <w:tabs>
                <w:tab w:val="clear" w:pos="4320"/>
                <w:tab w:val="clear" w:pos="8640"/>
              </w:tabs>
              <w:rPr>
                <w:rFonts w:ascii="Arial" w:hAnsi="Arial" w:cs="Arial"/>
                <w:szCs w:val="24"/>
              </w:rPr>
            </w:pPr>
            <w:r>
              <w:rPr>
                <w:rFonts w:ascii="Arial" w:hAnsi="Arial" w:cs="Arial"/>
                <w:szCs w:val="24"/>
              </w:rPr>
              <w:t>nationwide</w:t>
            </w:r>
          </w:p>
        </w:tc>
      </w:tr>
      <w:tr w:rsidR="00B12292" w14:paraId="21D44302" w14:textId="77777777" w:rsidTr="00B12292">
        <w:tc>
          <w:tcPr>
            <w:tcW w:w="1870" w:type="dxa"/>
          </w:tcPr>
          <w:p w14:paraId="7FB839E6" w14:textId="77777777" w:rsidR="00B12292" w:rsidRDefault="00B12292" w:rsidP="0045633D">
            <w:pPr>
              <w:pStyle w:val="Footer"/>
              <w:tabs>
                <w:tab w:val="clear" w:pos="4320"/>
                <w:tab w:val="clear" w:pos="8640"/>
              </w:tabs>
              <w:rPr>
                <w:rFonts w:ascii="Arial" w:hAnsi="Arial" w:cs="Arial"/>
                <w:szCs w:val="24"/>
              </w:rPr>
            </w:pPr>
          </w:p>
        </w:tc>
        <w:tc>
          <w:tcPr>
            <w:tcW w:w="1870" w:type="dxa"/>
          </w:tcPr>
          <w:p w14:paraId="599223C4" w14:textId="77777777" w:rsidR="00B12292" w:rsidRDefault="00B12292" w:rsidP="0045633D">
            <w:pPr>
              <w:pStyle w:val="Footer"/>
              <w:tabs>
                <w:tab w:val="clear" w:pos="4320"/>
                <w:tab w:val="clear" w:pos="8640"/>
              </w:tabs>
              <w:rPr>
                <w:rFonts w:ascii="Arial" w:hAnsi="Arial" w:cs="Arial"/>
                <w:szCs w:val="24"/>
              </w:rPr>
            </w:pPr>
          </w:p>
        </w:tc>
        <w:tc>
          <w:tcPr>
            <w:tcW w:w="1870" w:type="dxa"/>
          </w:tcPr>
          <w:p w14:paraId="5672EFBE" w14:textId="77777777" w:rsidR="00B12292" w:rsidRDefault="00B12292" w:rsidP="0045633D">
            <w:pPr>
              <w:pStyle w:val="Footer"/>
              <w:tabs>
                <w:tab w:val="clear" w:pos="4320"/>
                <w:tab w:val="clear" w:pos="8640"/>
              </w:tabs>
              <w:rPr>
                <w:rFonts w:ascii="Arial" w:hAnsi="Arial" w:cs="Arial"/>
                <w:szCs w:val="24"/>
              </w:rPr>
            </w:pPr>
          </w:p>
        </w:tc>
        <w:tc>
          <w:tcPr>
            <w:tcW w:w="1870" w:type="dxa"/>
          </w:tcPr>
          <w:p w14:paraId="12642830" w14:textId="77777777" w:rsidR="00B12292" w:rsidRDefault="00B12292" w:rsidP="0045633D">
            <w:pPr>
              <w:pStyle w:val="Footer"/>
              <w:tabs>
                <w:tab w:val="clear" w:pos="4320"/>
                <w:tab w:val="clear" w:pos="8640"/>
              </w:tabs>
              <w:rPr>
                <w:rFonts w:ascii="Arial" w:hAnsi="Arial" w:cs="Arial"/>
                <w:szCs w:val="24"/>
              </w:rPr>
            </w:pPr>
          </w:p>
        </w:tc>
        <w:tc>
          <w:tcPr>
            <w:tcW w:w="1870" w:type="dxa"/>
          </w:tcPr>
          <w:p w14:paraId="27667CF3" w14:textId="77777777" w:rsidR="00B12292" w:rsidRDefault="00B12292" w:rsidP="0045633D">
            <w:pPr>
              <w:pStyle w:val="Footer"/>
              <w:tabs>
                <w:tab w:val="clear" w:pos="4320"/>
                <w:tab w:val="clear" w:pos="8640"/>
              </w:tabs>
              <w:rPr>
                <w:rFonts w:ascii="Arial" w:hAnsi="Arial" w:cs="Arial"/>
                <w:szCs w:val="24"/>
              </w:rPr>
            </w:pPr>
          </w:p>
        </w:tc>
      </w:tr>
    </w:tbl>
    <w:p w14:paraId="671B5733" w14:textId="77777777" w:rsidR="00B12292" w:rsidRDefault="00B12292" w:rsidP="0045633D">
      <w:pPr>
        <w:pStyle w:val="Footer"/>
        <w:tabs>
          <w:tab w:val="clear" w:pos="4320"/>
          <w:tab w:val="clear" w:pos="8640"/>
        </w:tabs>
        <w:rPr>
          <w:rFonts w:ascii="Arial" w:hAnsi="Arial" w:cs="Arial"/>
          <w:szCs w:val="24"/>
        </w:rPr>
      </w:pPr>
    </w:p>
    <w:p w14:paraId="1EED3791" w14:textId="77777777" w:rsidR="0045633D" w:rsidRPr="00701D09" w:rsidRDefault="0045633D" w:rsidP="0045633D">
      <w:pPr>
        <w:pStyle w:val="Footer"/>
        <w:tabs>
          <w:tab w:val="clear" w:pos="4320"/>
          <w:tab w:val="clear" w:pos="8640"/>
        </w:tabs>
        <w:rPr>
          <w:rFonts w:ascii="Arial" w:hAnsi="Arial" w:cs="Arial"/>
          <w:szCs w:val="24"/>
        </w:rPr>
      </w:pPr>
      <w:r w:rsidRPr="00701D09">
        <w:rPr>
          <w:rFonts w:ascii="Arial" w:hAnsi="Arial" w:cs="Arial"/>
          <w:szCs w:val="24"/>
        </w:rPr>
        <w:t xml:space="preserve">The market area is the geographical area in which the substantial majority of firms which seek to do concessions business with the airport are located and the </w:t>
      </w:r>
      <w:proofErr w:type="gramStart"/>
      <w:r w:rsidRPr="00701D09">
        <w:rPr>
          <w:rFonts w:ascii="Arial" w:hAnsi="Arial" w:cs="Arial"/>
          <w:szCs w:val="24"/>
        </w:rPr>
        <w:t>geographical</w:t>
      </w:r>
      <w:proofErr w:type="gramEnd"/>
      <w:r w:rsidRPr="00701D09">
        <w:rPr>
          <w:rFonts w:ascii="Arial" w:hAnsi="Arial" w:cs="Arial"/>
          <w:szCs w:val="24"/>
        </w:rPr>
        <w:t xml:space="preserve"> area in which the firms receive a substantial majority of concessions related revenues are located. </w:t>
      </w:r>
    </w:p>
    <w:p w14:paraId="0D7968B5" w14:textId="77777777" w:rsidR="000F403A" w:rsidRDefault="000F403A" w:rsidP="00DC2BFA">
      <w:pPr>
        <w:pStyle w:val="Footer"/>
        <w:tabs>
          <w:tab w:val="clear" w:pos="4320"/>
          <w:tab w:val="clear" w:pos="8640"/>
        </w:tabs>
        <w:rPr>
          <w:rFonts w:ascii="Arial" w:hAnsi="Arial" w:cs="Arial"/>
          <w:szCs w:val="24"/>
        </w:rPr>
      </w:pPr>
    </w:p>
    <w:p w14:paraId="05B28F9F" w14:textId="77777777" w:rsidR="00DC2BFA" w:rsidRPr="00E66A84" w:rsidRDefault="00EA7E5F" w:rsidP="0045633D">
      <w:pPr>
        <w:ind w:left="720"/>
        <w:jc w:val="center"/>
        <w:rPr>
          <w:rFonts w:ascii="Arial" w:hAnsi="Arial" w:cs="Arial"/>
          <w:szCs w:val="24"/>
        </w:rPr>
      </w:pPr>
      <w:r>
        <w:rPr>
          <w:rFonts w:ascii="Arial" w:hAnsi="Arial" w:cs="Arial"/>
          <w:b/>
        </w:rPr>
        <w:br w:type="page"/>
      </w:r>
      <w:r w:rsidR="00DC2BFA" w:rsidRPr="00E66A84">
        <w:rPr>
          <w:rFonts w:ascii="Arial" w:hAnsi="Arial" w:cs="Arial"/>
          <w:i/>
          <w:color w:val="FF0000"/>
          <w:szCs w:val="24"/>
        </w:rPr>
        <w:lastRenderedPageBreak/>
        <w:t xml:space="preserve"> </w:t>
      </w:r>
    </w:p>
    <w:p w14:paraId="2E3C6C27" w14:textId="77777777" w:rsidR="00DC2BFA" w:rsidRDefault="00DC2BFA" w:rsidP="00DC2BFA">
      <w:pPr>
        <w:pStyle w:val="Footer"/>
        <w:tabs>
          <w:tab w:val="clear" w:pos="4320"/>
          <w:tab w:val="clear" w:pos="8640"/>
        </w:tabs>
        <w:rPr>
          <w:rFonts w:ascii="Arial" w:hAnsi="Arial" w:cs="Arial"/>
          <w:szCs w:val="24"/>
        </w:rPr>
      </w:pPr>
    </w:p>
    <w:p w14:paraId="5F0DE025" w14:textId="77777777" w:rsidR="004C0D64" w:rsidRDefault="0016352A" w:rsidP="004C0D64">
      <w:pPr>
        <w:pStyle w:val="Footer"/>
        <w:tabs>
          <w:tab w:val="clear" w:pos="4320"/>
          <w:tab w:val="clear" w:pos="8640"/>
        </w:tabs>
        <w:rPr>
          <w:rFonts w:ascii="Arial" w:hAnsi="Arial" w:cs="Arial"/>
          <w:b/>
          <w:szCs w:val="24"/>
          <w:u w:val="single"/>
        </w:rPr>
      </w:pPr>
      <w:r w:rsidRPr="004C0D64">
        <w:rPr>
          <w:rFonts w:ascii="Arial" w:hAnsi="Arial" w:cs="Arial"/>
          <w:b/>
          <w:szCs w:val="24"/>
          <w:u w:val="single"/>
        </w:rPr>
        <w:t>Base of Goal</w:t>
      </w:r>
    </w:p>
    <w:p w14:paraId="325CCC53" w14:textId="77777777" w:rsidR="004C0D64" w:rsidRDefault="004C0D64" w:rsidP="004C0D64">
      <w:pPr>
        <w:pStyle w:val="Footer"/>
        <w:tabs>
          <w:tab w:val="clear" w:pos="4320"/>
          <w:tab w:val="clear" w:pos="8640"/>
        </w:tabs>
        <w:rPr>
          <w:rFonts w:ascii="Arial" w:hAnsi="Arial" w:cs="Arial"/>
          <w:b/>
          <w:szCs w:val="24"/>
          <w:u w:val="single"/>
        </w:rPr>
      </w:pPr>
    </w:p>
    <w:p w14:paraId="2D1760AC" w14:textId="676C8E00" w:rsidR="0045633D" w:rsidRPr="00D76DB4" w:rsidRDefault="0045633D" w:rsidP="0045633D">
      <w:pPr>
        <w:pStyle w:val="Footer"/>
        <w:tabs>
          <w:tab w:val="clear" w:pos="4320"/>
          <w:tab w:val="clear" w:pos="8640"/>
        </w:tabs>
        <w:rPr>
          <w:rFonts w:ascii="Arial" w:hAnsi="Arial" w:cs="Arial"/>
        </w:rPr>
      </w:pPr>
      <w:r w:rsidRPr="00D76DB4">
        <w:rPr>
          <w:rFonts w:ascii="Arial" w:hAnsi="Arial" w:cs="Arial"/>
        </w:rPr>
        <w:t xml:space="preserve">To calculate the base of the goal, the Tri-Cities Airport (PSC) considered the previous </w:t>
      </w:r>
      <w:r w:rsidR="00625427">
        <w:rPr>
          <w:rFonts w:ascii="Arial" w:hAnsi="Arial" w:cs="Arial"/>
        </w:rPr>
        <w:t>4</w:t>
      </w:r>
      <w:r w:rsidRPr="00D76DB4">
        <w:rPr>
          <w:rFonts w:ascii="Arial" w:hAnsi="Arial" w:cs="Arial"/>
        </w:rPr>
        <w:t xml:space="preserve"> years of gross concession receipts and the projected potential concession revenue (gross receipts) three years into the future including upcoming new opportunities.  These totals include revenue from the parking lot, airport advertising, and the restaurant and gift shop operations inside the terminal building.  </w:t>
      </w:r>
    </w:p>
    <w:p w14:paraId="74E47C20" w14:textId="77777777" w:rsidR="0045633D" w:rsidRPr="00D76DB4" w:rsidRDefault="0045633D" w:rsidP="0045633D">
      <w:pPr>
        <w:pStyle w:val="Footer"/>
        <w:tabs>
          <w:tab w:val="clear" w:pos="4320"/>
          <w:tab w:val="clear" w:pos="8640"/>
        </w:tabs>
        <w:rPr>
          <w:rFonts w:ascii="Arial" w:hAnsi="Arial" w:cs="Arial"/>
          <w:b/>
          <w:szCs w:val="24"/>
          <w:u w:val="single"/>
        </w:rPr>
      </w:pPr>
    </w:p>
    <w:p w14:paraId="7C7AC910" w14:textId="5DCA4FD7" w:rsidR="0045633D" w:rsidRPr="00D76DB4" w:rsidRDefault="0045633D" w:rsidP="0045633D">
      <w:pPr>
        <w:ind w:left="360"/>
        <w:jc w:val="center"/>
        <w:rPr>
          <w:rFonts w:ascii="Arial" w:hAnsi="Arial" w:cs="Arial"/>
          <w:b/>
          <w:szCs w:val="24"/>
        </w:rPr>
      </w:pPr>
      <w:r w:rsidRPr="00D76DB4">
        <w:rPr>
          <w:rFonts w:ascii="Arial" w:hAnsi="Arial" w:cs="Arial"/>
          <w:b/>
          <w:szCs w:val="24"/>
        </w:rPr>
        <w:t xml:space="preserve">Gross Receipts for Previous </w:t>
      </w:r>
      <w:r w:rsidR="00E01DC4">
        <w:rPr>
          <w:rFonts w:ascii="Arial" w:hAnsi="Arial" w:cs="Arial"/>
          <w:b/>
          <w:szCs w:val="24"/>
        </w:rPr>
        <w:t>4</w:t>
      </w:r>
      <w:r w:rsidR="00E01DC4" w:rsidRPr="00D76DB4">
        <w:rPr>
          <w:rFonts w:ascii="Arial" w:hAnsi="Arial" w:cs="Arial"/>
          <w:b/>
          <w:szCs w:val="24"/>
        </w:rPr>
        <w:t xml:space="preserve"> </w:t>
      </w:r>
      <w:r w:rsidRPr="00D76DB4">
        <w:rPr>
          <w:rFonts w:ascii="Arial" w:hAnsi="Arial" w:cs="Arial"/>
          <w:b/>
          <w:szCs w:val="24"/>
        </w:rPr>
        <w:t>Years - Non-Car Rental Concessions (Restaurant, Airport Advertising, Parking Lot)</w:t>
      </w:r>
    </w:p>
    <w:p w14:paraId="0D806B51" w14:textId="77777777" w:rsidR="0045633D" w:rsidRPr="00D76DB4" w:rsidRDefault="0045633D" w:rsidP="0045633D">
      <w:pPr>
        <w:ind w:left="360"/>
        <w:jc w:val="center"/>
        <w:rPr>
          <w:rFonts w:ascii="Arial" w:hAnsi="Arial" w:cs="Arial"/>
          <w:b/>
          <w:szCs w:val="24"/>
        </w:rPr>
      </w:pPr>
    </w:p>
    <w:tbl>
      <w:tblPr>
        <w:tblW w:w="5380" w:type="dxa"/>
        <w:jc w:val="center"/>
        <w:tblLook w:val="0000" w:firstRow="0" w:lastRow="0" w:firstColumn="0" w:lastColumn="0" w:noHBand="0" w:noVBand="0"/>
      </w:tblPr>
      <w:tblGrid>
        <w:gridCol w:w="1380"/>
        <w:gridCol w:w="4000"/>
      </w:tblGrid>
      <w:tr w:rsidR="0045633D" w:rsidRPr="00D76DB4" w14:paraId="4D0E1D61" w14:textId="77777777" w:rsidTr="00292D44">
        <w:trPr>
          <w:trHeight w:val="555"/>
          <w:jc w:val="center"/>
        </w:trPr>
        <w:tc>
          <w:tcPr>
            <w:tcW w:w="1380" w:type="dxa"/>
            <w:tcBorders>
              <w:top w:val="single" w:sz="12" w:space="0" w:color="auto"/>
              <w:left w:val="single" w:sz="12" w:space="0" w:color="auto"/>
              <w:bottom w:val="single" w:sz="8" w:space="0" w:color="auto"/>
              <w:right w:val="single" w:sz="12" w:space="0" w:color="auto"/>
            </w:tcBorders>
            <w:shd w:val="clear" w:color="auto" w:fill="auto"/>
            <w:vAlign w:val="bottom"/>
          </w:tcPr>
          <w:p w14:paraId="12A1C9B0" w14:textId="77777777" w:rsidR="0045633D" w:rsidRPr="00D76DB4" w:rsidRDefault="0045633D" w:rsidP="00292D44">
            <w:pPr>
              <w:rPr>
                <w:rFonts w:ascii="Arial" w:hAnsi="Arial" w:cs="Arial"/>
                <w:b/>
                <w:bCs/>
                <w:szCs w:val="24"/>
              </w:rPr>
            </w:pPr>
            <w:r w:rsidRPr="00D76DB4">
              <w:rPr>
                <w:rFonts w:ascii="Arial" w:hAnsi="Arial" w:cs="Arial"/>
                <w:b/>
                <w:bCs/>
                <w:szCs w:val="24"/>
              </w:rPr>
              <w:t>Fiscal Year</w:t>
            </w:r>
          </w:p>
        </w:tc>
        <w:tc>
          <w:tcPr>
            <w:tcW w:w="4000" w:type="dxa"/>
            <w:tcBorders>
              <w:top w:val="single" w:sz="12" w:space="0" w:color="auto"/>
              <w:left w:val="nil"/>
              <w:bottom w:val="single" w:sz="8" w:space="0" w:color="auto"/>
              <w:right w:val="single" w:sz="12" w:space="0" w:color="auto"/>
            </w:tcBorders>
            <w:shd w:val="clear" w:color="auto" w:fill="auto"/>
            <w:vAlign w:val="bottom"/>
          </w:tcPr>
          <w:p w14:paraId="63C30E72" w14:textId="77777777" w:rsidR="0045633D" w:rsidRPr="00D76DB4" w:rsidRDefault="0045633D" w:rsidP="00292D44">
            <w:pPr>
              <w:jc w:val="center"/>
              <w:rPr>
                <w:rFonts w:ascii="Arial" w:hAnsi="Arial" w:cs="Arial"/>
                <w:b/>
                <w:bCs/>
                <w:szCs w:val="24"/>
              </w:rPr>
            </w:pPr>
            <w:r w:rsidRPr="00D76DB4">
              <w:rPr>
                <w:rFonts w:ascii="Arial" w:hAnsi="Arial" w:cs="Arial"/>
                <w:b/>
                <w:bCs/>
                <w:szCs w:val="24"/>
              </w:rPr>
              <w:t>Concessions Revenue (Excluding Car Rental)</w:t>
            </w:r>
          </w:p>
        </w:tc>
      </w:tr>
      <w:tr w:rsidR="0045633D" w:rsidRPr="00D76DB4" w14:paraId="521DFF29" w14:textId="77777777" w:rsidTr="00292D44">
        <w:trPr>
          <w:trHeight w:val="270"/>
          <w:jc w:val="center"/>
        </w:trPr>
        <w:tc>
          <w:tcPr>
            <w:tcW w:w="1380" w:type="dxa"/>
            <w:tcBorders>
              <w:top w:val="nil"/>
              <w:left w:val="single" w:sz="12" w:space="0" w:color="auto"/>
              <w:bottom w:val="single" w:sz="4" w:space="0" w:color="auto"/>
              <w:right w:val="single" w:sz="12" w:space="0" w:color="auto"/>
            </w:tcBorders>
            <w:shd w:val="clear" w:color="auto" w:fill="auto"/>
            <w:noWrap/>
            <w:vAlign w:val="bottom"/>
          </w:tcPr>
          <w:p w14:paraId="3189F6A5" w14:textId="77777777" w:rsidR="0045633D" w:rsidRPr="00D76DB4" w:rsidRDefault="0045633D" w:rsidP="00292D44">
            <w:pPr>
              <w:rPr>
                <w:rFonts w:ascii="Arial" w:hAnsi="Arial" w:cs="Arial"/>
                <w:szCs w:val="24"/>
              </w:rPr>
            </w:pPr>
          </w:p>
        </w:tc>
        <w:tc>
          <w:tcPr>
            <w:tcW w:w="4000" w:type="dxa"/>
            <w:tcBorders>
              <w:top w:val="nil"/>
              <w:left w:val="nil"/>
              <w:bottom w:val="single" w:sz="4" w:space="0" w:color="auto"/>
              <w:right w:val="single" w:sz="12" w:space="0" w:color="auto"/>
            </w:tcBorders>
            <w:shd w:val="clear" w:color="auto" w:fill="auto"/>
            <w:noWrap/>
            <w:vAlign w:val="bottom"/>
          </w:tcPr>
          <w:p w14:paraId="14C7DAB5" w14:textId="77777777" w:rsidR="0045633D" w:rsidRPr="00D76DB4" w:rsidRDefault="0045633D" w:rsidP="00292D44">
            <w:pPr>
              <w:jc w:val="center"/>
              <w:rPr>
                <w:rFonts w:ascii="Arial" w:hAnsi="Arial" w:cs="Arial"/>
                <w:szCs w:val="24"/>
              </w:rPr>
            </w:pPr>
          </w:p>
        </w:tc>
      </w:tr>
      <w:tr w:rsidR="0045633D" w:rsidRPr="00D76DB4" w14:paraId="6D550D53" w14:textId="77777777" w:rsidTr="00292D44">
        <w:trPr>
          <w:trHeight w:val="270"/>
          <w:jc w:val="center"/>
        </w:trPr>
        <w:tc>
          <w:tcPr>
            <w:tcW w:w="1380" w:type="dxa"/>
            <w:tcBorders>
              <w:top w:val="nil"/>
              <w:left w:val="single" w:sz="12" w:space="0" w:color="auto"/>
              <w:bottom w:val="single" w:sz="4" w:space="0" w:color="auto"/>
              <w:right w:val="single" w:sz="12" w:space="0" w:color="auto"/>
            </w:tcBorders>
            <w:shd w:val="clear" w:color="auto" w:fill="auto"/>
            <w:noWrap/>
            <w:vAlign w:val="bottom"/>
          </w:tcPr>
          <w:p w14:paraId="63D2A494" w14:textId="77777777" w:rsidR="0045633D" w:rsidRPr="00D76DB4" w:rsidRDefault="0045633D" w:rsidP="00292D44">
            <w:pPr>
              <w:rPr>
                <w:rFonts w:ascii="Arial" w:hAnsi="Arial" w:cs="Arial"/>
                <w:color w:val="FF0000"/>
                <w:szCs w:val="24"/>
              </w:rPr>
            </w:pPr>
            <w:r w:rsidRPr="00D76DB4">
              <w:rPr>
                <w:rFonts w:ascii="Arial" w:hAnsi="Arial" w:cs="Arial"/>
                <w:szCs w:val="24"/>
              </w:rPr>
              <w:t>2014</w:t>
            </w:r>
          </w:p>
        </w:tc>
        <w:tc>
          <w:tcPr>
            <w:tcW w:w="4000" w:type="dxa"/>
            <w:tcBorders>
              <w:top w:val="nil"/>
              <w:left w:val="nil"/>
              <w:bottom w:val="single" w:sz="4" w:space="0" w:color="auto"/>
              <w:right w:val="single" w:sz="12" w:space="0" w:color="auto"/>
            </w:tcBorders>
            <w:shd w:val="clear" w:color="auto" w:fill="auto"/>
            <w:noWrap/>
            <w:vAlign w:val="bottom"/>
          </w:tcPr>
          <w:p w14:paraId="2300B60E" w14:textId="77777777" w:rsidR="0045633D" w:rsidRPr="00D76DB4" w:rsidRDefault="0045633D" w:rsidP="00292D44">
            <w:pPr>
              <w:jc w:val="center"/>
              <w:rPr>
                <w:rFonts w:ascii="Arial" w:hAnsi="Arial" w:cs="Arial"/>
                <w:szCs w:val="24"/>
              </w:rPr>
            </w:pPr>
            <w:r w:rsidRPr="00D76DB4">
              <w:rPr>
                <w:rFonts w:ascii="Arial" w:hAnsi="Arial" w:cs="Arial"/>
                <w:szCs w:val="24"/>
              </w:rPr>
              <w:t>$ 3,938,022</w:t>
            </w:r>
          </w:p>
        </w:tc>
      </w:tr>
      <w:tr w:rsidR="0045633D" w:rsidRPr="00D76DB4" w14:paraId="5F1D6E50" w14:textId="77777777" w:rsidTr="00292D44">
        <w:trPr>
          <w:trHeight w:val="285"/>
          <w:jc w:val="center"/>
        </w:trPr>
        <w:tc>
          <w:tcPr>
            <w:tcW w:w="1380" w:type="dxa"/>
            <w:tcBorders>
              <w:top w:val="nil"/>
              <w:left w:val="single" w:sz="12" w:space="0" w:color="auto"/>
              <w:bottom w:val="nil"/>
              <w:right w:val="single" w:sz="12" w:space="0" w:color="auto"/>
            </w:tcBorders>
            <w:shd w:val="clear" w:color="auto" w:fill="auto"/>
            <w:noWrap/>
            <w:vAlign w:val="bottom"/>
          </w:tcPr>
          <w:p w14:paraId="72ED2BF9" w14:textId="77777777" w:rsidR="0045633D" w:rsidRPr="00D76DB4" w:rsidRDefault="0045633D" w:rsidP="00292D44">
            <w:pPr>
              <w:rPr>
                <w:rFonts w:ascii="Arial" w:hAnsi="Arial" w:cs="Arial"/>
                <w:color w:val="FF0000"/>
                <w:szCs w:val="24"/>
              </w:rPr>
            </w:pPr>
            <w:r w:rsidRPr="00D76DB4">
              <w:rPr>
                <w:rFonts w:ascii="Arial" w:hAnsi="Arial" w:cs="Arial"/>
                <w:szCs w:val="24"/>
              </w:rPr>
              <w:t>2015</w:t>
            </w:r>
          </w:p>
        </w:tc>
        <w:tc>
          <w:tcPr>
            <w:tcW w:w="4000" w:type="dxa"/>
            <w:tcBorders>
              <w:top w:val="nil"/>
              <w:left w:val="nil"/>
              <w:bottom w:val="nil"/>
              <w:right w:val="single" w:sz="12" w:space="0" w:color="auto"/>
            </w:tcBorders>
            <w:shd w:val="clear" w:color="auto" w:fill="auto"/>
            <w:noWrap/>
            <w:vAlign w:val="bottom"/>
          </w:tcPr>
          <w:p w14:paraId="0FBCF55B" w14:textId="77777777" w:rsidR="0045633D" w:rsidRPr="00D76DB4" w:rsidRDefault="0045633D" w:rsidP="00292D44">
            <w:pPr>
              <w:jc w:val="center"/>
              <w:rPr>
                <w:rFonts w:ascii="Arial" w:hAnsi="Arial" w:cs="Arial"/>
                <w:szCs w:val="24"/>
              </w:rPr>
            </w:pPr>
            <w:r w:rsidRPr="00D76DB4">
              <w:rPr>
                <w:rFonts w:ascii="Arial" w:hAnsi="Arial" w:cs="Arial"/>
                <w:szCs w:val="24"/>
              </w:rPr>
              <w:t>$ 4,077,878</w:t>
            </w:r>
          </w:p>
        </w:tc>
      </w:tr>
      <w:tr w:rsidR="0045633D" w:rsidRPr="00D76DB4" w14:paraId="1AAD36EB" w14:textId="77777777" w:rsidTr="00292D44">
        <w:trPr>
          <w:trHeight w:val="285"/>
          <w:jc w:val="center"/>
        </w:trPr>
        <w:tc>
          <w:tcPr>
            <w:tcW w:w="1380" w:type="dxa"/>
            <w:tcBorders>
              <w:top w:val="single" w:sz="8" w:space="0" w:color="auto"/>
              <w:left w:val="single" w:sz="12" w:space="0" w:color="auto"/>
              <w:bottom w:val="single" w:sz="12" w:space="0" w:color="auto"/>
              <w:right w:val="single" w:sz="12" w:space="0" w:color="auto"/>
            </w:tcBorders>
            <w:shd w:val="clear" w:color="auto" w:fill="auto"/>
            <w:noWrap/>
            <w:vAlign w:val="bottom"/>
          </w:tcPr>
          <w:p w14:paraId="071DCD21" w14:textId="77777777" w:rsidR="0045633D" w:rsidRPr="00D76DB4" w:rsidRDefault="0045633D" w:rsidP="00292D44">
            <w:pPr>
              <w:rPr>
                <w:rFonts w:ascii="Arial" w:hAnsi="Arial" w:cs="Arial"/>
                <w:bCs/>
                <w:color w:val="FF0000"/>
                <w:szCs w:val="24"/>
              </w:rPr>
            </w:pPr>
            <w:r w:rsidRPr="00D76DB4">
              <w:rPr>
                <w:rFonts w:ascii="Arial" w:hAnsi="Arial" w:cs="Arial"/>
                <w:bCs/>
                <w:szCs w:val="24"/>
              </w:rPr>
              <w:t>2016</w:t>
            </w:r>
          </w:p>
        </w:tc>
        <w:tc>
          <w:tcPr>
            <w:tcW w:w="4000" w:type="dxa"/>
            <w:tcBorders>
              <w:top w:val="single" w:sz="8" w:space="0" w:color="auto"/>
              <w:left w:val="nil"/>
              <w:bottom w:val="single" w:sz="12" w:space="0" w:color="auto"/>
              <w:right w:val="single" w:sz="12" w:space="0" w:color="auto"/>
            </w:tcBorders>
            <w:shd w:val="clear" w:color="auto" w:fill="auto"/>
            <w:noWrap/>
            <w:vAlign w:val="bottom"/>
          </w:tcPr>
          <w:p w14:paraId="1D532B34" w14:textId="77777777" w:rsidR="0045633D" w:rsidRPr="00D76DB4" w:rsidRDefault="0045633D" w:rsidP="00292D44">
            <w:pPr>
              <w:jc w:val="center"/>
              <w:rPr>
                <w:rFonts w:ascii="Arial" w:hAnsi="Arial" w:cs="Arial"/>
                <w:bCs/>
                <w:szCs w:val="24"/>
              </w:rPr>
            </w:pPr>
            <w:r w:rsidRPr="00D76DB4">
              <w:rPr>
                <w:rFonts w:ascii="Arial" w:hAnsi="Arial" w:cs="Arial"/>
                <w:bCs/>
                <w:szCs w:val="24"/>
              </w:rPr>
              <w:t>$ 4,504,669</w:t>
            </w:r>
          </w:p>
        </w:tc>
      </w:tr>
      <w:tr w:rsidR="0045633D" w:rsidRPr="00D76DB4" w14:paraId="1BA11396" w14:textId="77777777" w:rsidTr="00292D44">
        <w:trPr>
          <w:trHeight w:val="285"/>
          <w:jc w:val="center"/>
        </w:trPr>
        <w:tc>
          <w:tcPr>
            <w:tcW w:w="1380" w:type="dxa"/>
            <w:tcBorders>
              <w:top w:val="single" w:sz="8" w:space="0" w:color="auto"/>
              <w:left w:val="single" w:sz="12" w:space="0" w:color="auto"/>
              <w:bottom w:val="single" w:sz="12" w:space="0" w:color="auto"/>
              <w:right w:val="single" w:sz="12" w:space="0" w:color="auto"/>
            </w:tcBorders>
            <w:shd w:val="clear" w:color="auto" w:fill="auto"/>
            <w:noWrap/>
            <w:vAlign w:val="bottom"/>
          </w:tcPr>
          <w:p w14:paraId="0220A4B9" w14:textId="57B25707" w:rsidR="0045633D" w:rsidRPr="00D76DB4" w:rsidRDefault="004023CB" w:rsidP="00292D44">
            <w:pPr>
              <w:rPr>
                <w:rFonts w:ascii="Arial" w:hAnsi="Arial" w:cs="Arial"/>
                <w:bCs/>
                <w:szCs w:val="24"/>
              </w:rPr>
            </w:pPr>
            <w:r>
              <w:rPr>
                <w:rFonts w:ascii="Arial" w:hAnsi="Arial" w:cs="Arial"/>
                <w:bCs/>
                <w:szCs w:val="24"/>
              </w:rPr>
              <w:t>2017</w:t>
            </w:r>
          </w:p>
        </w:tc>
        <w:tc>
          <w:tcPr>
            <w:tcW w:w="4000" w:type="dxa"/>
            <w:tcBorders>
              <w:top w:val="single" w:sz="8" w:space="0" w:color="auto"/>
              <w:left w:val="nil"/>
              <w:bottom w:val="single" w:sz="12" w:space="0" w:color="auto"/>
              <w:right w:val="single" w:sz="12" w:space="0" w:color="auto"/>
            </w:tcBorders>
            <w:shd w:val="clear" w:color="auto" w:fill="auto"/>
            <w:noWrap/>
            <w:vAlign w:val="bottom"/>
          </w:tcPr>
          <w:p w14:paraId="395C0E65" w14:textId="1ADB593C" w:rsidR="0045633D" w:rsidRPr="00D76DB4" w:rsidRDefault="004023CB" w:rsidP="00E01DC4">
            <w:pPr>
              <w:jc w:val="center"/>
              <w:rPr>
                <w:rFonts w:ascii="Arial" w:hAnsi="Arial" w:cs="Arial"/>
                <w:szCs w:val="24"/>
              </w:rPr>
            </w:pPr>
            <w:r>
              <w:rPr>
                <w:rFonts w:ascii="Arial" w:hAnsi="Arial" w:cs="Arial"/>
                <w:szCs w:val="24"/>
              </w:rPr>
              <w:t>$</w:t>
            </w:r>
            <w:r w:rsidR="00E01DC4">
              <w:rPr>
                <w:rFonts w:ascii="Arial" w:hAnsi="Arial" w:cs="Arial"/>
                <w:szCs w:val="24"/>
              </w:rPr>
              <w:t>5,401,891</w:t>
            </w:r>
          </w:p>
        </w:tc>
      </w:tr>
      <w:tr w:rsidR="0045633D" w:rsidRPr="00D76DB4" w14:paraId="49823787" w14:textId="77777777" w:rsidTr="00292D44">
        <w:trPr>
          <w:trHeight w:val="285"/>
          <w:jc w:val="center"/>
        </w:trPr>
        <w:tc>
          <w:tcPr>
            <w:tcW w:w="1380"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0D791246" w14:textId="77777777" w:rsidR="0045633D" w:rsidRPr="00D76DB4" w:rsidRDefault="0045633D" w:rsidP="00292D44">
            <w:pPr>
              <w:rPr>
                <w:rFonts w:ascii="Arial" w:hAnsi="Arial" w:cs="Arial"/>
                <w:b/>
                <w:bCs/>
                <w:szCs w:val="24"/>
              </w:rPr>
            </w:pPr>
            <w:r w:rsidRPr="00D76DB4">
              <w:rPr>
                <w:rFonts w:ascii="Arial" w:hAnsi="Arial" w:cs="Arial"/>
                <w:b/>
                <w:bCs/>
                <w:szCs w:val="24"/>
              </w:rPr>
              <w:t>Total</w:t>
            </w:r>
          </w:p>
        </w:tc>
        <w:tc>
          <w:tcPr>
            <w:tcW w:w="4000" w:type="dxa"/>
            <w:tcBorders>
              <w:top w:val="single" w:sz="8" w:space="0" w:color="auto"/>
              <w:left w:val="nil"/>
              <w:bottom w:val="single" w:sz="8" w:space="0" w:color="auto"/>
              <w:right w:val="single" w:sz="12" w:space="0" w:color="auto"/>
            </w:tcBorders>
            <w:shd w:val="clear" w:color="auto" w:fill="auto"/>
            <w:noWrap/>
            <w:vAlign w:val="bottom"/>
          </w:tcPr>
          <w:p w14:paraId="78BEC46B" w14:textId="3565E3E4" w:rsidR="0045633D" w:rsidRPr="00625427" w:rsidRDefault="0045633D" w:rsidP="00E01DC4">
            <w:pPr>
              <w:jc w:val="center"/>
              <w:rPr>
                <w:rFonts w:ascii="Arial" w:hAnsi="Arial" w:cs="Arial"/>
                <w:b/>
                <w:bCs/>
                <w:szCs w:val="24"/>
              </w:rPr>
            </w:pPr>
            <w:r w:rsidRPr="00625427">
              <w:rPr>
                <w:rFonts w:ascii="Arial" w:hAnsi="Arial" w:cs="Arial"/>
                <w:b/>
                <w:bCs/>
                <w:szCs w:val="24"/>
              </w:rPr>
              <w:t>$</w:t>
            </w:r>
            <w:r w:rsidR="00E01DC4" w:rsidRPr="00625427">
              <w:rPr>
                <w:rFonts w:ascii="Arial" w:hAnsi="Arial" w:cs="Arial"/>
                <w:b/>
                <w:bCs/>
                <w:szCs w:val="24"/>
              </w:rPr>
              <w:t>17,922,460</w:t>
            </w:r>
          </w:p>
        </w:tc>
      </w:tr>
      <w:tr w:rsidR="0045633D" w:rsidRPr="00D76DB4" w14:paraId="3A4F7FDC" w14:textId="77777777" w:rsidTr="00292D44">
        <w:trPr>
          <w:trHeight w:val="285"/>
          <w:jc w:val="center"/>
        </w:trPr>
        <w:tc>
          <w:tcPr>
            <w:tcW w:w="1380" w:type="dxa"/>
            <w:tcBorders>
              <w:top w:val="single" w:sz="8" w:space="0" w:color="auto"/>
              <w:left w:val="single" w:sz="12" w:space="0" w:color="auto"/>
              <w:bottom w:val="single" w:sz="12" w:space="0" w:color="auto"/>
              <w:right w:val="single" w:sz="12" w:space="0" w:color="auto"/>
            </w:tcBorders>
            <w:shd w:val="clear" w:color="auto" w:fill="auto"/>
            <w:noWrap/>
            <w:vAlign w:val="bottom"/>
          </w:tcPr>
          <w:p w14:paraId="23991D39" w14:textId="77777777" w:rsidR="0045633D" w:rsidRPr="00D76DB4" w:rsidRDefault="0045633D" w:rsidP="00292D44">
            <w:pPr>
              <w:rPr>
                <w:rFonts w:ascii="Arial" w:hAnsi="Arial" w:cs="Arial"/>
                <w:b/>
                <w:bCs/>
                <w:szCs w:val="24"/>
              </w:rPr>
            </w:pPr>
            <w:r w:rsidRPr="00D76DB4">
              <w:rPr>
                <w:rFonts w:ascii="Arial" w:hAnsi="Arial" w:cs="Arial"/>
                <w:b/>
                <w:bCs/>
                <w:szCs w:val="24"/>
              </w:rPr>
              <w:t xml:space="preserve">Average </w:t>
            </w:r>
          </w:p>
        </w:tc>
        <w:tc>
          <w:tcPr>
            <w:tcW w:w="4000" w:type="dxa"/>
            <w:tcBorders>
              <w:top w:val="single" w:sz="8" w:space="0" w:color="auto"/>
              <w:left w:val="nil"/>
              <w:bottom w:val="single" w:sz="12" w:space="0" w:color="auto"/>
              <w:right w:val="single" w:sz="12" w:space="0" w:color="auto"/>
            </w:tcBorders>
            <w:shd w:val="clear" w:color="auto" w:fill="auto"/>
            <w:noWrap/>
            <w:vAlign w:val="bottom"/>
          </w:tcPr>
          <w:p w14:paraId="4402CBC1" w14:textId="20E4742D" w:rsidR="0045633D" w:rsidRPr="00625427" w:rsidRDefault="0045633D" w:rsidP="00E01DC4">
            <w:pPr>
              <w:jc w:val="center"/>
              <w:rPr>
                <w:rFonts w:ascii="Arial" w:hAnsi="Arial" w:cs="Arial"/>
                <w:b/>
                <w:bCs/>
                <w:szCs w:val="24"/>
              </w:rPr>
            </w:pPr>
            <w:r w:rsidRPr="00625427">
              <w:rPr>
                <w:rFonts w:ascii="Arial" w:hAnsi="Arial" w:cs="Arial"/>
                <w:b/>
                <w:bCs/>
                <w:szCs w:val="24"/>
              </w:rPr>
              <w:t xml:space="preserve">$ </w:t>
            </w:r>
            <w:r w:rsidR="00E01DC4" w:rsidRPr="00625427">
              <w:rPr>
                <w:rFonts w:ascii="Arial" w:hAnsi="Arial" w:cs="Arial"/>
                <w:b/>
                <w:bCs/>
                <w:szCs w:val="24"/>
              </w:rPr>
              <w:t>4,480,615</w:t>
            </w:r>
          </w:p>
        </w:tc>
      </w:tr>
    </w:tbl>
    <w:p w14:paraId="16E8DF1C" w14:textId="77777777" w:rsidR="0045633D" w:rsidRPr="00D76DB4" w:rsidRDefault="0045633D" w:rsidP="0045633D">
      <w:pPr>
        <w:pStyle w:val="Footer"/>
        <w:rPr>
          <w:rFonts w:ascii="Arial" w:hAnsi="Arial" w:cs="Arial"/>
          <w:szCs w:val="24"/>
        </w:rPr>
      </w:pPr>
    </w:p>
    <w:p w14:paraId="7EC3F3E2" w14:textId="1F870B47" w:rsidR="0045633D" w:rsidRPr="001D48FF" w:rsidRDefault="0045633D" w:rsidP="0045633D">
      <w:pPr>
        <w:pStyle w:val="Footer"/>
        <w:rPr>
          <w:rFonts w:ascii="Arial" w:hAnsi="Arial" w:cs="Arial"/>
          <w:color w:val="FF0000"/>
          <w:szCs w:val="24"/>
        </w:rPr>
      </w:pPr>
      <w:r w:rsidRPr="00D76DB4">
        <w:rPr>
          <w:rFonts w:ascii="Arial" w:hAnsi="Arial" w:cs="Arial"/>
          <w:szCs w:val="24"/>
        </w:rPr>
        <w:t xml:space="preserve">The Tri-Cities Airport (PSC) estimates that revenues to existing concessions will grow </w:t>
      </w:r>
      <w:r w:rsidRPr="00625427">
        <w:rPr>
          <w:rFonts w:ascii="Arial" w:hAnsi="Arial" w:cs="Arial"/>
          <w:szCs w:val="24"/>
        </w:rPr>
        <w:t>by 5% over the next three years due to projected increases in passenger enplanements</w:t>
      </w:r>
      <w:r w:rsidRPr="00625427">
        <w:rPr>
          <w:rFonts w:ascii="Arial" w:hAnsi="Arial" w:cs="Arial"/>
          <w:i/>
          <w:szCs w:val="24"/>
        </w:rPr>
        <w:t xml:space="preserve">   </w:t>
      </w:r>
      <w:r w:rsidRPr="00625427">
        <w:rPr>
          <w:rFonts w:ascii="Arial" w:hAnsi="Arial" w:cs="Arial"/>
          <w:szCs w:val="24"/>
        </w:rPr>
        <w:t>$4,</w:t>
      </w:r>
      <w:r w:rsidR="00E01DC4" w:rsidRPr="00625427">
        <w:rPr>
          <w:rFonts w:ascii="Arial" w:hAnsi="Arial" w:cs="Arial"/>
          <w:szCs w:val="24"/>
        </w:rPr>
        <w:t>480.615</w:t>
      </w:r>
      <w:r w:rsidRPr="00625427">
        <w:rPr>
          <w:rFonts w:ascii="Arial" w:hAnsi="Arial" w:cs="Arial"/>
          <w:szCs w:val="24"/>
        </w:rPr>
        <w:t xml:space="preserve"> x 5% =$</w:t>
      </w:r>
      <w:r w:rsidR="00E01DC4" w:rsidRPr="00625427">
        <w:rPr>
          <w:rFonts w:ascii="Arial" w:hAnsi="Arial" w:cs="Arial"/>
          <w:szCs w:val="24"/>
        </w:rPr>
        <w:t>224,030.75</w:t>
      </w:r>
      <w:r w:rsidRPr="00625427">
        <w:rPr>
          <w:rFonts w:ascii="Arial" w:hAnsi="Arial" w:cs="Arial"/>
          <w:szCs w:val="24"/>
        </w:rPr>
        <w:t>=$</w:t>
      </w:r>
      <w:r w:rsidR="00E01DC4" w:rsidRPr="00625427">
        <w:rPr>
          <w:rFonts w:ascii="Arial" w:hAnsi="Arial" w:cs="Arial"/>
          <w:szCs w:val="24"/>
        </w:rPr>
        <w:t>4,480,615</w:t>
      </w:r>
      <w:r w:rsidRPr="00625427">
        <w:rPr>
          <w:rFonts w:ascii="Arial" w:hAnsi="Arial" w:cs="Arial"/>
          <w:szCs w:val="24"/>
        </w:rPr>
        <w:t xml:space="preserve"> + $</w:t>
      </w:r>
      <w:r w:rsidR="00E01DC4" w:rsidRPr="00625427">
        <w:rPr>
          <w:rFonts w:ascii="Arial" w:hAnsi="Arial" w:cs="Arial"/>
          <w:szCs w:val="24"/>
        </w:rPr>
        <w:t>224,030.75</w:t>
      </w:r>
      <w:r w:rsidRPr="00625427">
        <w:rPr>
          <w:rFonts w:ascii="Arial" w:hAnsi="Arial" w:cs="Arial"/>
          <w:szCs w:val="24"/>
        </w:rPr>
        <w:t xml:space="preserve"> = $4,</w:t>
      </w:r>
      <w:r w:rsidR="00E01DC4" w:rsidRPr="00625427">
        <w:rPr>
          <w:rFonts w:ascii="Arial" w:hAnsi="Arial" w:cs="Arial"/>
          <w:szCs w:val="24"/>
        </w:rPr>
        <w:t>704</w:t>
      </w:r>
      <w:r w:rsidR="00E01DC4">
        <w:rPr>
          <w:rFonts w:ascii="Arial" w:hAnsi="Arial" w:cs="Arial"/>
          <w:szCs w:val="24"/>
        </w:rPr>
        <w:t>,645.75</w:t>
      </w:r>
      <w:r w:rsidRPr="001C54B2">
        <w:rPr>
          <w:rFonts w:ascii="Arial" w:hAnsi="Arial" w:cs="Arial"/>
          <w:szCs w:val="24"/>
        </w:rPr>
        <w:t xml:space="preserve"> </w:t>
      </w:r>
      <w:r w:rsidR="00625427">
        <w:rPr>
          <w:rFonts w:ascii="Arial" w:hAnsi="Arial" w:cs="Arial"/>
          <w:szCs w:val="24"/>
        </w:rPr>
        <w:t>, which is the base of goal.</w:t>
      </w:r>
      <w:r w:rsidRPr="001C54B2">
        <w:rPr>
          <w:rFonts w:ascii="Arial" w:hAnsi="Arial" w:cs="Arial"/>
          <w:szCs w:val="24"/>
        </w:rPr>
        <w:t xml:space="preserve"> </w:t>
      </w:r>
    </w:p>
    <w:p w14:paraId="3E702694" w14:textId="77777777" w:rsidR="0045633D" w:rsidRDefault="0045633D" w:rsidP="0045633D">
      <w:pPr>
        <w:pStyle w:val="Footer"/>
        <w:tabs>
          <w:tab w:val="clear" w:pos="4320"/>
          <w:tab w:val="clear" w:pos="8640"/>
        </w:tabs>
        <w:rPr>
          <w:rFonts w:ascii="Arial" w:hAnsi="Arial" w:cs="Arial"/>
          <w:szCs w:val="24"/>
        </w:rPr>
      </w:pPr>
    </w:p>
    <w:p w14:paraId="6F84D0CF" w14:textId="03F0FFBC" w:rsidR="0045633D" w:rsidRPr="00E66A84" w:rsidRDefault="00B12292" w:rsidP="0045633D">
      <w:pPr>
        <w:pStyle w:val="Footer"/>
        <w:tabs>
          <w:tab w:val="clear" w:pos="4320"/>
          <w:tab w:val="clear" w:pos="8640"/>
        </w:tabs>
        <w:rPr>
          <w:rFonts w:ascii="Arial" w:hAnsi="Arial" w:cs="Arial"/>
          <w:szCs w:val="24"/>
        </w:rPr>
      </w:pPr>
      <w:r>
        <w:rPr>
          <w:rFonts w:ascii="Arial" w:hAnsi="Arial" w:cs="Arial"/>
          <w:szCs w:val="24"/>
        </w:rPr>
        <w:t xml:space="preserve">The Tri-Cities Airport (PSC) anticipates one concession opportunity during this goal period.  The current parking lot agreement expires on 1/31/19.  PSC will invite current and new businesses to participate through a public RFP/RFQ process prior to the expiration of the agreement.  The RFP/RFQ will be open to all business and will encourage ACDBE participation.  The new agreement </w:t>
      </w:r>
      <w:proofErr w:type="gramStart"/>
      <w:r>
        <w:rPr>
          <w:rFonts w:ascii="Arial" w:hAnsi="Arial" w:cs="Arial"/>
          <w:szCs w:val="24"/>
        </w:rPr>
        <w:t>is estimated</w:t>
      </w:r>
      <w:proofErr w:type="gramEnd"/>
      <w:r>
        <w:rPr>
          <w:rFonts w:ascii="Arial" w:hAnsi="Arial" w:cs="Arial"/>
          <w:szCs w:val="24"/>
        </w:rPr>
        <w:t xml:space="preserve"> to have gross sales similar to the current concession, so the projections above should not be impacted.</w:t>
      </w:r>
      <w:r w:rsidR="0045633D" w:rsidRPr="00E66A84">
        <w:rPr>
          <w:rFonts w:ascii="Arial" w:hAnsi="Arial" w:cs="Arial"/>
          <w:szCs w:val="24"/>
        </w:rPr>
        <w:t xml:space="preserve"> </w:t>
      </w:r>
      <w:r w:rsidR="00E01DC4">
        <w:rPr>
          <w:rFonts w:ascii="Arial" w:hAnsi="Arial" w:cs="Arial"/>
          <w:szCs w:val="24"/>
        </w:rPr>
        <w:t xml:space="preserve"> The new agreements will require an ACDBE outreach plan and goal and will require a reporting of a detailed list of goods and services purchased and the firm they </w:t>
      </w:r>
      <w:proofErr w:type="gramStart"/>
      <w:r w:rsidR="00E01DC4">
        <w:rPr>
          <w:rFonts w:ascii="Arial" w:hAnsi="Arial" w:cs="Arial"/>
          <w:szCs w:val="24"/>
        </w:rPr>
        <w:t>are purchased</w:t>
      </w:r>
      <w:proofErr w:type="gramEnd"/>
      <w:r w:rsidR="00E01DC4">
        <w:rPr>
          <w:rFonts w:ascii="Arial" w:hAnsi="Arial" w:cs="Arial"/>
          <w:szCs w:val="24"/>
        </w:rPr>
        <w:t xml:space="preserve"> from.  This information </w:t>
      </w:r>
      <w:proofErr w:type="gramStart"/>
      <w:r w:rsidR="00E01DC4">
        <w:rPr>
          <w:rFonts w:ascii="Arial" w:hAnsi="Arial" w:cs="Arial"/>
          <w:szCs w:val="24"/>
        </w:rPr>
        <w:t>will be used</w:t>
      </w:r>
      <w:proofErr w:type="gramEnd"/>
      <w:r w:rsidR="00E01DC4">
        <w:rPr>
          <w:rFonts w:ascii="Arial" w:hAnsi="Arial" w:cs="Arial"/>
          <w:szCs w:val="24"/>
        </w:rPr>
        <w:t xml:space="preserve"> to reach out to potential firms who may be eligible for ACDBE certification.</w:t>
      </w:r>
    </w:p>
    <w:p w14:paraId="554B7542" w14:textId="77777777" w:rsidR="0045633D" w:rsidRDefault="0045633D" w:rsidP="0045633D">
      <w:pPr>
        <w:pStyle w:val="Footer"/>
        <w:tabs>
          <w:tab w:val="clear" w:pos="4320"/>
          <w:tab w:val="clear" w:pos="8640"/>
        </w:tabs>
        <w:rPr>
          <w:rFonts w:ascii="Arial" w:hAnsi="Arial" w:cs="Arial"/>
          <w:szCs w:val="24"/>
        </w:rPr>
      </w:pPr>
    </w:p>
    <w:p w14:paraId="4ADE39B8" w14:textId="77777777" w:rsidR="0045633D" w:rsidRDefault="0045633D" w:rsidP="0045633D">
      <w:pPr>
        <w:pStyle w:val="Footer"/>
        <w:tabs>
          <w:tab w:val="clear" w:pos="4320"/>
          <w:tab w:val="clear" w:pos="8640"/>
        </w:tabs>
        <w:rPr>
          <w:rFonts w:ascii="Arial" w:hAnsi="Arial" w:cs="Arial"/>
          <w:color w:val="FF0000"/>
          <w:szCs w:val="24"/>
        </w:rPr>
      </w:pPr>
      <w:proofErr w:type="gramStart"/>
      <w:r w:rsidRPr="00E66A84">
        <w:rPr>
          <w:rFonts w:ascii="Arial" w:hAnsi="Arial" w:cs="Arial"/>
          <w:szCs w:val="24"/>
        </w:rPr>
        <w:t>The following are not included in the total gross receipts for concessions:   (a) the gross receipts of car rental operations, (b) the dollar amount of a management contract or subcontract with a non-ACDBE, (c) the gross receipts of business activities to which a management contract or subcontract with a non-ACDBE pertains, and (d) any portion of a firm’s estimated gross receipts that will not be generated from a concession</w:t>
      </w:r>
      <w:r w:rsidRPr="00E66A84">
        <w:rPr>
          <w:rFonts w:ascii="Arial" w:hAnsi="Arial" w:cs="Arial"/>
          <w:color w:val="FF0000"/>
          <w:szCs w:val="24"/>
        </w:rPr>
        <w:t>.</w:t>
      </w:r>
      <w:proofErr w:type="gramEnd"/>
    </w:p>
    <w:p w14:paraId="4A593264" w14:textId="77777777" w:rsidR="0045633D" w:rsidRDefault="0045633D" w:rsidP="0045633D">
      <w:pPr>
        <w:pStyle w:val="Footer"/>
        <w:tabs>
          <w:tab w:val="clear" w:pos="4320"/>
          <w:tab w:val="clear" w:pos="8640"/>
        </w:tabs>
        <w:rPr>
          <w:rFonts w:ascii="Arial" w:hAnsi="Arial" w:cs="Arial"/>
          <w:color w:val="FF0000"/>
          <w:szCs w:val="24"/>
        </w:rPr>
      </w:pPr>
    </w:p>
    <w:p w14:paraId="5AEF0B68" w14:textId="77777777" w:rsidR="0045633D" w:rsidRPr="00E66A84" w:rsidRDefault="0045633D" w:rsidP="0045633D">
      <w:pPr>
        <w:autoSpaceDE w:val="0"/>
        <w:autoSpaceDN w:val="0"/>
        <w:adjustRightInd w:val="0"/>
        <w:rPr>
          <w:rFonts w:ascii="Arial" w:hAnsi="Arial" w:cs="Arial"/>
          <w:szCs w:val="24"/>
        </w:rPr>
      </w:pPr>
      <w:r w:rsidRPr="00E66A84">
        <w:rPr>
          <w:rFonts w:ascii="Arial" w:hAnsi="Arial" w:cs="Arial"/>
          <w:szCs w:val="24"/>
        </w:rPr>
        <w:lastRenderedPageBreak/>
        <w:t>If a new concession opportunity arises prior to the end of this goal period and the estimated average of annual gross revenues are anticipated to be $200,000 or greater, the</w:t>
      </w:r>
      <w:r>
        <w:rPr>
          <w:rFonts w:ascii="Arial" w:hAnsi="Arial" w:cs="Arial"/>
          <w:szCs w:val="24"/>
        </w:rPr>
        <w:t xml:space="preserve"> Tri-Cities Airport (PSC)</w:t>
      </w:r>
      <w:r w:rsidRPr="00E66A84">
        <w:rPr>
          <w:rFonts w:ascii="Arial" w:hAnsi="Arial" w:cs="Arial"/>
          <w:szCs w:val="24"/>
        </w:rPr>
        <w:t xml:space="preserve"> will submit to the FAA an appropriate adjustment to the overall goal.  This </w:t>
      </w:r>
      <w:proofErr w:type="gramStart"/>
      <w:r w:rsidRPr="00E66A84">
        <w:rPr>
          <w:rFonts w:ascii="Arial" w:hAnsi="Arial" w:cs="Arial"/>
          <w:szCs w:val="24"/>
        </w:rPr>
        <w:t>will be submitted</w:t>
      </w:r>
      <w:proofErr w:type="gramEnd"/>
      <w:r w:rsidRPr="00E66A84">
        <w:rPr>
          <w:rFonts w:ascii="Arial" w:hAnsi="Arial" w:cs="Arial"/>
          <w:szCs w:val="24"/>
        </w:rPr>
        <w:t xml:space="preserve"> to FAA for approval </w:t>
      </w:r>
      <w:r>
        <w:rPr>
          <w:rFonts w:ascii="Arial" w:hAnsi="Arial" w:cs="Arial"/>
          <w:szCs w:val="24"/>
        </w:rPr>
        <w:t xml:space="preserve">no later than </w:t>
      </w:r>
      <w:r w:rsidRPr="00E66A84">
        <w:rPr>
          <w:rFonts w:ascii="Arial" w:hAnsi="Arial" w:cs="Arial"/>
          <w:szCs w:val="24"/>
        </w:rPr>
        <w:t>90 days before issuing the solicitation for the new concession opportunity.  (23.45(</w:t>
      </w:r>
      <w:proofErr w:type="spellStart"/>
      <w:r w:rsidRPr="00E66A84">
        <w:rPr>
          <w:rFonts w:ascii="Arial" w:hAnsi="Arial" w:cs="Arial"/>
          <w:szCs w:val="24"/>
        </w:rPr>
        <w:t>i</w:t>
      </w:r>
      <w:proofErr w:type="spellEnd"/>
      <w:r w:rsidRPr="00E66A84">
        <w:rPr>
          <w:rFonts w:ascii="Arial" w:hAnsi="Arial" w:cs="Arial"/>
          <w:szCs w:val="24"/>
        </w:rPr>
        <w:t>)).</w:t>
      </w:r>
    </w:p>
    <w:p w14:paraId="1F956FE5" w14:textId="77777777" w:rsidR="0045633D" w:rsidRPr="0016352A" w:rsidRDefault="0045633D" w:rsidP="0045633D">
      <w:pPr>
        <w:pStyle w:val="Footer"/>
        <w:tabs>
          <w:tab w:val="clear" w:pos="4320"/>
          <w:tab w:val="clear" w:pos="8640"/>
        </w:tabs>
        <w:rPr>
          <w:rFonts w:ascii="Arial" w:hAnsi="Arial" w:cs="Arial"/>
          <w:b/>
          <w:szCs w:val="24"/>
          <w:u w:val="single"/>
        </w:rPr>
      </w:pPr>
    </w:p>
    <w:p w14:paraId="35CF737C" w14:textId="77777777" w:rsidR="0045633D" w:rsidRPr="0016352A" w:rsidRDefault="0045633D" w:rsidP="00DC2BFA">
      <w:pPr>
        <w:pStyle w:val="Footer"/>
        <w:tabs>
          <w:tab w:val="clear" w:pos="4320"/>
          <w:tab w:val="clear" w:pos="8640"/>
        </w:tabs>
        <w:rPr>
          <w:rFonts w:ascii="Arial" w:hAnsi="Arial" w:cs="Arial"/>
          <w:b/>
          <w:szCs w:val="24"/>
          <w:u w:val="single"/>
        </w:rPr>
      </w:pPr>
    </w:p>
    <w:p w14:paraId="728E3249" w14:textId="77777777" w:rsidR="00DC2BFA" w:rsidRPr="00E66A84" w:rsidRDefault="00DC2BFA" w:rsidP="00DC2BFA">
      <w:pPr>
        <w:pStyle w:val="Footer"/>
        <w:tabs>
          <w:tab w:val="clear" w:pos="4320"/>
          <w:tab w:val="clear" w:pos="8640"/>
        </w:tabs>
        <w:rPr>
          <w:rFonts w:ascii="Arial" w:hAnsi="Arial" w:cs="Arial"/>
          <w:b/>
          <w:szCs w:val="24"/>
          <w:u w:val="single"/>
        </w:rPr>
      </w:pPr>
      <w:r w:rsidRPr="00E66A84">
        <w:rPr>
          <w:rFonts w:ascii="Arial" w:hAnsi="Arial" w:cs="Arial"/>
          <w:b/>
          <w:szCs w:val="24"/>
          <w:u w:val="single"/>
        </w:rPr>
        <w:t>Methodology used to Calculate Overall Goal</w:t>
      </w:r>
    </w:p>
    <w:p w14:paraId="542C1D58" w14:textId="77777777" w:rsidR="006F31FC" w:rsidRPr="00E66A84" w:rsidRDefault="006F31FC" w:rsidP="00DC2BFA">
      <w:pPr>
        <w:pStyle w:val="Footer"/>
        <w:tabs>
          <w:tab w:val="clear" w:pos="4320"/>
          <w:tab w:val="clear" w:pos="8640"/>
        </w:tabs>
        <w:rPr>
          <w:rFonts w:ascii="Arial" w:hAnsi="Arial" w:cs="Arial"/>
          <w:b/>
          <w:szCs w:val="24"/>
          <w:u w:val="single"/>
        </w:rPr>
      </w:pPr>
    </w:p>
    <w:p w14:paraId="3B6E9881" w14:textId="77777777" w:rsidR="0045633D" w:rsidRPr="002E1700" w:rsidRDefault="0045633D" w:rsidP="0045633D">
      <w:pPr>
        <w:widowControl w:val="0"/>
        <w:autoSpaceDE w:val="0"/>
        <w:autoSpaceDN w:val="0"/>
        <w:adjustRightInd w:val="0"/>
        <w:rPr>
          <w:rFonts w:ascii="Arial" w:hAnsi="Arial" w:cs="Arial"/>
          <w:color w:val="000000"/>
          <w:szCs w:val="24"/>
        </w:rPr>
      </w:pPr>
      <w:r w:rsidRPr="002E1700">
        <w:rPr>
          <w:rFonts w:ascii="Arial" w:hAnsi="Arial" w:cs="Arial"/>
          <w:color w:val="000000"/>
          <w:szCs w:val="24"/>
        </w:rPr>
        <w:t xml:space="preserve">Goods and Services </w:t>
      </w:r>
    </w:p>
    <w:p w14:paraId="1CDD570B" w14:textId="77777777" w:rsidR="0045633D" w:rsidRPr="002E1700" w:rsidRDefault="0045633D" w:rsidP="0045633D">
      <w:pPr>
        <w:widowControl w:val="0"/>
        <w:autoSpaceDE w:val="0"/>
        <w:autoSpaceDN w:val="0"/>
        <w:adjustRightInd w:val="0"/>
        <w:ind w:right="144"/>
        <w:rPr>
          <w:rFonts w:ascii="Arial" w:hAnsi="Arial" w:cs="Arial"/>
          <w:color w:val="000000"/>
          <w:szCs w:val="24"/>
        </w:rPr>
      </w:pPr>
    </w:p>
    <w:p w14:paraId="114CA10E" w14:textId="3E75FC1A" w:rsidR="0045633D" w:rsidRPr="00E66A84" w:rsidRDefault="0045633D" w:rsidP="00586548">
      <w:pPr>
        <w:widowControl w:val="0"/>
        <w:autoSpaceDE w:val="0"/>
        <w:autoSpaceDN w:val="0"/>
        <w:adjustRightInd w:val="0"/>
        <w:ind w:right="144"/>
        <w:rPr>
          <w:rFonts w:ascii="Arial" w:hAnsi="Arial" w:cs="Arial"/>
          <w:szCs w:val="24"/>
        </w:rPr>
      </w:pPr>
      <w:r w:rsidRPr="002E1700">
        <w:rPr>
          <w:rFonts w:ascii="Arial" w:hAnsi="Arial" w:cs="Arial"/>
          <w:color w:val="000000"/>
          <w:szCs w:val="24"/>
        </w:rPr>
        <w:t xml:space="preserve">We can meet the percentage goal by including the purchase from ACDBEs of goods and services used in businesses conducted at the airport.   We, and the businesses at the airport, shall make good faith efforts to explore all available options to achieve, to the maximum extent practicable, compliance with the goal through direct ownership arrangements, including joint ventures and franchises.  The dollar value from purchases of goods and services from ACDBEs </w:t>
      </w:r>
      <w:proofErr w:type="gramStart"/>
      <w:r w:rsidRPr="002E1700">
        <w:rPr>
          <w:rFonts w:ascii="Arial" w:hAnsi="Arial" w:cs="Arial"/>
          <w:color w:val="000000"/>
          <w:szCs w:val="24"/>
        </w:rPr>
        <w:t>may be added</w:t>
      </w:r>
      <w:proofErr w:type="gramEnd"/>
      <w:r w:rsidRPr="002E1700">
        <w:rPr>
          <w:rFonts w:ascii="Arial" w:hAnsi="Arial" w:cs="Arial"/>
          <w:color w:val="000000"/>
          <w:szCs w:val="24"/>
        </w:rPr>
        <w:t xml:space="preserve"> to the numerator, and the dollar value from purchases of goods and services from all firms (ACDBEs and non-ACDBEs) may be added to the denominator</w:t>
      </w:r>
      <w:r>
        <w:rPr>
          <w:rFonts w:ascii="Arial" w:hAnsi="Arial" w:cs="Arial"/>
          <w:color w:val="000000"/>
          <w:szCs w:val="24"/>
        </w:rPr>
        <w:t xml:space="preserve">. </w:t>
      </w:r>
      <w:r w:rsidR="004023CB">
        <w:rPr>
          <w:rFonts w:ascii="Arial" w:hAnsi="Arial" w:cs="Arial"/>
          <w:color w:val="000000"/>
          <w:szCs w:val="24"/>
        </w:rPr>
        <w:t xml:space="preserve"> The Tri-Cities Airport will seek to meet its goal using the participation from the purchasing of goods and services.</w:t>
      </w:r>
    </w:p>
    <w:p w14:paraId="7EC223FB" w14:textId="77777777" w:rsidR="00625427" w:rsidRDefault="00625427" w:rsidP="0045633D">
      <w:pPr>
        <w:pStyle w:val="Footer"/>
        <w:tabs>
          <w:tab w:val="clear" w:pos="4320"/>
          <w:tab w:val="clear" w:pos="8640"/>
        </w:tabs>
        <w:rPr>
          <w:rFonts w:ascii="Arial" w:hAnsi="Arial" w:cs="Arial"/>
          <w:b/>
          <w:szCs w:val="24"/>
        </w:rPr>
      </w:pPr>
    </w:p>
    <w:p w14:paraId="43CB62BD" w14:textId="26935F77" w:rsidR="0045633D" w:rsidRPr="00E66A84" w:rsidRDefault="0045633D" w:rsidP="0045633D">
      <w:pPr>
        <w:pStyle w:val="Footer"/>
        <w:tabs>
          <w:tab w:val="clear" w:pos="4320"/>
          <w:tab w:val="clear" w:pos="8640"/>
        </w:tabs>
        <w:rPr>
          <w:rFonts w:ascii="Arial" w:hAnsi="Arial" w:cs="Arial"/>
          <w:szCs w:val="24"/>
        </w:rPr>
      </w:pPr>
      <w:r w:rsidRPr="00E66A84">
        <w:rPr>
          <w:rFonts w:ascii="Arial" w:hAnsi="Arial" w:cs="Arial"/>
          <w:b/>
          <w:szCs w:val="24"/>
        </w:rPr>
        <w:t>Step 1</w:t>
      </w:r>
      <w:r w:rsidRPr="00E66A84">
        <w:rPr>
          <w:rFonts w:ascii="Arial" w:hAnsi="Arial" w:cs="Arial"/>
          <w:szCs w:val="24"/>
        </w:rPr>
        <w:t>: 23.51(c)</w:t>
      </w:r>
    </w:p>
    <w:p w14:paraId="6C97BF87" w14:textId="77777777" w:rsidR="0045633D" w:rsidRPr="00E66A84" w:rsidRDefault="0045633D" w:rsidP="0045633D">
      <w:pPr>
        <w:pStyle w:val="Footer"/>
        <w:tabs>
          <w:tab w:val="clear" w:pos="4320"/>
          <w:tab w:val="clear" w:pos="8640"/>
        </w:tabs>
        <w:rPr>
          <w:rFonts w:ascii="Arial" w:hAnsi="Arial" w:cs="Arial"/>
          <w:szCs w:val="24"/>
        </w:rPr>
      </w:pPr>
    </w:p>
    <w:p w14:paraId="149B9A34" w14:textId="24CB53E6" w:rsidR="0045633D" w:rsidRDefault="0045633D" w:rsidP="0045633D">
      <w:pPr>
        <w:pStyle w:val="Footer"/>
        <w:tabs>
          <w:tab w:val="clear" w:pos="4320"/>
          <w:tab w:val="clear" w:pos="8640"/>
        </w:tabs>
        <w:rPr>
          <w:rFonts w:ascii="Arial" w:hAnsi="Arial" w:cs="Arial"/>
          <w:szCs w:val="24"/>
        </w:rPr>
      </w:pPr>
      <w:r w:rsidRPr="00E66A84">
        <w:rPr>
          <w:rFonts w:ascii="Arial" w:hAnsi="Arial" w:cs="Arial"/>
          <w:szCs w:val="24"/>
        </w:rPr>
        <w:t>We determined the base figure for the relative availability of ACDBEs other than car rentals</w:t>
      </w:r>
      <w:r w:rsidR="000C6304">
        <w:rPr>
          <w:rFonts w:ascii="Arial" w:hAnsi="Arial" w:cs="Arial"/>
          <w:szCs w:val="24"/>
        </w:rPr>
        <w:t xml:space="preserve"> that provides goods and services to the airport concessions firms</w:t>
      </w:r>
      <w:r w:rsidRPr="00E66A84">
        <w:rPr>
          <w:rFonts w:ascii="Arial" w:hAnsi="Arial" w:cs="Arial"/>
          <w:szCs w:val="24"/>
        </w:rPr>
        <w:t xml:space="preserve">. </w:t>
      </w:r>
      <w:r w:rsidR="000C6304">
        <w:rPr>
          <w:rFonts w:ascii="Arial" w:hAnsi="Arial" w:cs="Arial"/>
          <w:szCs w:val="24"/>
        </w:rPr>
        <w:t>The list of these goods and services providers are below.</w:t>
      </w:r>
      <w:r w:rsidRPr="00E66A84">
        <w:rPr>
          <w:rFonts w:ascii="Arial" w:hAnsi="Arial" w:cs="Arial"/>
          <w:szCs w:val="24"/>
        </w:rPr>
        <w:t xml:space="preserve"> The base figure </w:t>
      </w:r>
      <w:proofErr w:type="gramStart"/>
      <w:r w:rsidRPr="00E66A84">
        <w:rPr>
          <w:rFonts w:ascii="Arial" w:hAnsi="Arial" w:cs="Arial"/>
          <w:szCs w:val="24"/>
        </w:rPr>
        <w:t>was calculated</w:t>
      </w:r>
      <w:proofErr w:type="gramEnd"/>
      <w:r w:rsidRPr="00E66A84">
        <w:rPr>
          <w:rFonts w:ascii="Arial" w:hAnsi="Arial" w:cs="Arial"/>
          <w:szCs w:val="24"/>
        </w:rPr>
        <w:t xml:space="preserve"> as follows: </w:t>
      </w:r>
    </w:p>
    <w:p w14:paraId="30776F9E" w14:textId="77777777" w:rsidR="0045633D" w:rsidRDefault="0045633D" w:rsidP="0045633D">
      <w:pPr>
        <w:pStyle w:val="Footer"/>
        <w:tabs>
          <w:tab w:val="clear" w:pos="4320"/>
          <w:tab w:val="clear" w:pos="8640"/>
        </w:tabs>
        <w:rPr>
          <w:rFonts w:ascii="Arial" w:hAnsi="Arial" w:cs="Arial"/>
          <w:szCs w:val="24"/>
        </w:rPr>
      </w:pPr>
    </w:p>
    <w:p w14:paraId="7101D91C" w14:textId="77777777" w:rsidR="0045633D" w:rsidRPr="007D666E" w:rsidRDefault="0045633D" w:rsidP="0045633D">
      <w:pPr>
        <w:pStyle w:val="Footer"/>
        <w:tabs>
          <w:tab w:val="clear" w:pos="4320"/>
          <w:tab w:val="clear" w:pos="8640"/>
        </w:tabs>
        <w:rPr>
          <w:rFonts w:ascii="Arial" w:hAnsi="Arial" w:cs="Arial"/>
          <w:szCs w:val="24"/>
        </w:rPr>
      </w:pPr>
      <w:r w:rsidRPr="007D666E">
        <w:rPr>
          <w:rFonts w:ascii="Arial" w:hAnsi="Arial" w:cs="Arial"/>
          <w:b/>
          <w:sz w:val="22"/>
          <w:szCs w:val="22"/>
        </w:rPr>
        <w:t>Numerator</w:t>
      </w:r>
      <w:r w:rsidRPr="007D666E">
        <w:rPr>
          <w:rFonts w:ascii="Arial" w:hAnsi="Arial" w:cs="Arial"/>
          <w:sz w:val="22"/>
          <w:szCs w:val="22"/>
        </w:rPr>
        <w:t>:</w:t>
      </w:r>
      <w:r w:rsidRPr="007D666E">
        <w:rPr>
          <w:rFonts w:ascii="Arial" w:hAnsi="Arial" w:cs="Arial"/>
          <w:szCs w:val="24"/>
        </w:rPr>
        <w:tab/>
        <w:t>Ready, willing, and able non-car rental ACDBEs in the market area able to provide goods and services to airport concession operators</w:t>
      </w:r>
    </w:p>
    <w:p w14:paraId="6EF309C5" w14:textId="77777777" w:rsidR="0045633D" w:rsidRPr="007D666E" w:rsidRDefault="0045633D" w:rsidP="0045633D">
      <w:pPr>
        <w:pStyle w:val="Footer"/>
        <w:tabs>
          <w:tab w:val="clear" w:pos="4320"/>
          <w:tab w:val="clear" w:pos="8640"/>
        </w:tabs>
        <w:rPr>
          <w:rFonts w:ascii="Arial" w:hAnsi="Arial" w:cs="Arial"/>
          <w:szCs w:val="24"/>
        </w:rPr>
      </w:pPr>
    </w:p>
    <w:p w14:paraId="7CCABB7B" w14:textId="2B947663" w:rsidR="0045633D" w:rsidRPr="007D666E" w:rsidRDefault="000C6304" w:rsidP="0045633D">
      <w:pPr>
        <w:pStyle w:val="Footer"/>
        <w:tabs>
          <w:tab w:val="clear" w:pos="4320"/>
          <w:tab w:val="clear" w:pos="8640"/>
        </w:tabs>
        <w:rPr>
          <w:rFonts w:ascii="Arial" w:hAnsi="Arial" w:cs="Arial"/>
          <w:szCs w:val="24"/>
        </w:rPr>
      </w:pPr>
      <w:r w:rsidRPr="0012352D">
        <w:rPr>
          <w:rFonts w:ascii="Arial" w:hAnsi="Arial" w:cs="Arial"/>
          <w:szCs w:val="24"/>
          <w:highlight w:val="yellow"/>
        </w:rPr>
        <w:t>18/4998=.003601</w:t>
      </w:r>
      <w:r w:rsidR="0045633D" w:rsidRPr="00625427">
        <w:rPr>
          <w:rFonts w:ascii="Arial" w:hAnsi="Arial" w:cs="Arial"/>
          <w:szCs w:val="24"/>
        </w:rPr>
        <w:t xml:space="preserve"> </w:t>
      </w:r>
    </w:p>
    <w:p w14:paraId="088753B3" w14:textId="77777777" w:rsidR="0045633D" w:rsidRPr="007D666E" w:rsidRDefault="0045633D" w:rsidP="0045633D">
      <w:pPr>
        <w:pStyle w:val="Footer"/>
        <w:tabs>
          <w:tab w:val="clear" w:pos="4320"/>
          <w:tab w:val="clear" w:pos="8640"/>
        </w:tabs>
        <w:rPr>
          <w:rFonts w:ascii="Arial" w:hAnsi="Arial" w:cs="Arial"/>
          <w:szCs w:val="24"/>
        </w:rPr>
      </w:pPr>
    </w:p>
    <w:p w14:paraId="6E42AE49" w14:textId="77777777" w:rsidR="00625427" w:rsidRDefault="0045633D" w:rsidP="0045633D">
      <w:pPr>
        <w:pStyle w:val="Footer"/>
        <w:tabs>
          <w:tab w:val="clear" w:pos="4320"/>
          <w:tab w:val="clear" w:pos="8640"/>
        </w:tabs>
        <w:rPr>
          <w:rFonts w:ascii="Arial" w:hAnsi="Arial" w:cs="Arial"/>
          <w:szCs w:val="24"/>
        </w:rPr>
      </w:pPr>
      <w:r w:rsidRPr="007D666E">
        <w:rPr>
          <w:rFonts w:ascii="Arial" w:hAnsi="Arial" w:cs="Arial"/>
          <w:b/>
          <w:sz w:val="22"/>
          <w:szCs w:val="22"/>
        </w:rPr>
        <w:t>Denominator</w:t>
      </w:r>
      <w:r w:rsidRPr="007D666E">
        <w:rPr>
          <w:rFonts w:ascii="Arial" w:hAnsi="Arial" w:cs="Arial"/>
          <w:szCs w:val="24"/>
        </w:rPr>
        <w:t xml:space="preserve">:   All ready, willing and able non-car rental concession firms in the </w:t>
      </w:r>
      <w:r w:rsidRPr="007D666E">
        <w:rPr>
          <w:rFonts w:ascii="Arial" w:hAnsi="Arial" w:cs="Arial"/>
          <w:szCs w:val="24"/>
        </w:rPr>
        <w:tab/>
      </w:r>
      <w:r w:rsidRPr="007D666E">
        <w:rPr>
          <w:rFonts w:ascii="Arial" w:hAnsi="Arial" w:cs="Arial"/>
          <w:szCs w:val="24"/>
        </w:rPr>
        <w:tab/>
      </w:r>
      <w:r w:rsidRPr="007D666E">
        <w:rPr>
          <w:rFonts w:ascii="Arial" w:hAnsi="Arial" w:cs="Arial"/>
          <w:szCs w:val="24"/>
        </w:rPr>
        <w:tab/>
        <w:t xml:space="preserve">  market area who can provide goods and services to airport concession operators.</w:t>
      </w:r>
      <w:r w:rsidRPr="007D666E">
        <w:rPr>
          <w:rFonts w:ascii="Arial" w:hAnsi="Arial" w:cs="Arial"/>
          <w:szCs w:val="24"/>
        </w:rPr>
        <w:tab/>
      </w:r>
    </w:p>
    <w:p w14:paraId="0E4A6959" w14:textId="77777777" w:rsidR="00625427" w:rsidRDefault="00625427" w:rsidP="0045633D">
      <w:pPr>
        <w:pStyle w:val="Footer"/>
        <w:tabs>
          <w:tab w:val="clear" w:pos="4320"/>
          <w:tab w:val="clear" w:pos="8640"/>
        </w:tabs>
        <w:rPr>
          <w:rFonts w:ascii="Arial" w:hAnsi="Arial" w:cs="Arial"/>
          <w:szCs w:val="24"/>
        </w:rPr>
      </w:pPr>
    </w:p>
    <w:p w14:paraId="0B0D3A9A" w14:textId="77777777" w:rsidR="00625427" w:rsidRDefault="00625427" w:rsidP="0045633D">
      <w:pPr>
        <w:pStyle w:val="Footer"/>
        <w:tabs>
          <w:tab w:val="clear" w:pos="4320"/>
          <w:tab w:val="clear" w:pos="8640"/>
        </w:tabs>
        <w:rPr>
          <w:rFonts w:ascii="Arial" w:hAnsi="Arial" w:cs="Arial"/>
          <w:szCs w:val="24"/>
        </w:rPr>
      </w:pPr>
    </w:p>
    <w:p w14:paraId="4E2CB63C" w14:textId="77777777" w:rsidR="00625427" w:rsidRDefault="00625427" w:rsidP="0045633D">
      <w:pPr>
        <w:pStyle w:val="Footer"/>
        <w:tabs>
          <w:tab w:val="clear" w:pos="4320"/>
          <w:tab w:val="clear" w:pos="8640"/>
        </w:tabs>
        <w:rPr>
          <w:rFonts w:ascii="Arial" w:hAnsi="Arial" w:cs="Arial"/>
          <w:szCs w:val="24"/>
        </w:rPr>
      </w:pPr>
    </w:p>
    <w:p w14:paraId="4F550C22" w14:textId="77777777" w:rsidR="00625427" w:rsidRDefault="00625427" w:rsidP="0045633D">
      <w:pPr>
        <w:pStyle w:val="Footer"/>
        <w:tabs>
          <w:tab w:val="clear" w:pos="4320"/>
          <w:tab w:val="clear" w:pos="8640"/>
        </w:tabs>
        <w:rPr>
          <w:rFonts w:ascii="Arial" w:hAnsi="Arial" w:cs="Arial"/>
          <w:szCs w:val="24"/>
        </w:rPr>
      </w:pPr>
    </w:p>
    <w:p w14:paraId="75F9A8E3" w14:textId="77777777" w:rsidR="00625427" w:rsidRDefault="00625427" w:rsidP="0045633D">
      <w:pPr>
        <w:pStyle w:val="Footer"/>
        <w:tabs>
          <w:tab w:val="clear" w:pos="4320"/>
          <w:tab w:val="clear" w:pos="8640"/>
        </w:tabs>
        <w:rPr>
          <w:rFonts w:ascii="Arial" w:hAnsi="Arial" w:cs="Arial"/>
          <w:szCs w:val="24"/>
        </w:rPr>
      </w:pPr>
    </w:p>
    <w:p w14:paraId="369A1908" w14:textId="77777777" w:rsidR="00625427" w:rsidRDefault="00625427" w:rsidP="0045633D">
      <w:pPr>
        <w:pStyle w:val="Footer"/>
        <w:tabs>
          <w:tab w:val="clear" w:pos="4320"/>
          <w:tab w:val="clear" w:pos="8640"/>
        </w:tabs>
        <w:rPr>
          <w:rFonts w:ascii="Arial" w:hAnsi="Arial" w:cs="Arial"/>
          <w:szCs w:val="24"/>
        </w:rPr>
      </w:pPr>
    </w:p>
    <w:p w14:paraId="1D9CA7C1" w14:textId="77777777" w:rsidR="00625427" w:rsidRDefault="00625427" w:rsidP="0045633D">
      <w:pPr>
        <w:pStyle w:val="Footer"/>
        <w:tabs>
          <w:tab w:val="clear" w:pos="4320"/>
          <w:tab w:val="clear" w:pos="8640"/>
        </w:tabs>
        <w:rPr>
          <w:rFonts w:ascii="Arial" w:hAnsi="Arial" w:cs="Arial"/>
          <w:szCs w:val="24"/>
        </w:rPr>
      </w:pPr>
    </w:p>
    <w:p w14:paraId="4AA2B0CD" w14:textId="07BDF640" w:rsidR="0045633D" w:rsidRPr="007D666E" w:rsidRDefault="0045633D" w:rsidP="0045633D">
      <w:pPr>
        <w:pStyle w:val="Footer"/>
        <w:tabs>
          <w:tab w:val="clear" w:pos="4320"/>
          <w:tab w:val="clear" w:pos="8640"/>
        </w:tabs>
        <w:rPr>
          <w:rFonts w:ascii="Arial" w:hAnsi="Arial" w:cs="Arial"/>
          <w:szCs w:val="24"/>
        </w:rPr>
      </w:pPr>
      <w:r w:rsidRPr="007D666E">
        <w:rPr>
          <w:rFonts w:ascii="Arial" w:hAnsi="Arial" w:cs="Arial"/>
          <w:szCs w:val="24"/>
        </w:rPr>
        <w:tab/>
      </w:r>
      <w:r w:rsidRPr="007D666E">
        <w:rPr>
          <w:rFonts w:ascii="Arial" w:hAnsi="Arial" w:cs="Arial"/>
          <w:szCs w:val="24"/>
        </w:rPr>
        <w:tab/>
      </w:r>
    </w:p>
    <w:p w14:paraId="5E6579D8" w14:textId="77777777" w:rsidR="0045633D" w:rsidRPr="00966AE5" w:rsidRDefault="0045633D" w:rsidP="0045633D">
      <w:pPr>
        <w:rPr>
          <w:rFonts w:ascii="Arial" w:hAnsi="Arial" w:cs="Arial"/>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723"/>
        <w:gridCol w:w="2214"/>
        <w:gridCol w:w="2214"/>
      </w:tblGrid>
      <w:tr w:rsidR="0045633D" w:rsidRPr="00966AE5" w14:paraId="3A44DC24" w14:textId="77777777" w:rsidTr="00292D44">
        <w:tc>
          <w:tcPr>
            <w:tcW w:w="1705" w:type="dxa"/>
            <w:tcBorders>
              <w:top w:val="single" w:sz="4" w:space="0" w:color="auto"/>
              <w:left w:val="single" w:sz="4" w:space="0" w:color="auto"/>
              <w:bottom w:val="single" w:sz="4" w:space="0" w:color="auto"/>
              <w:right w:val="single" w:sz="4" w:space="0" w:color="auto"/>
            </w:tcBorders>
            <w:hideMark/>
          </w:tcPr>
          <w:p w14:paraId="76003758" w14:textId="77777777" w:rsidR="0045633D" w:rsidRPr="007D666E" w:rsidRDefault="0045633D" w:rsidP="00292D44">
            <w:pPr>
              <w:jc w:val="center"/>
              <w:rPr>
                <w:rFonts w:ascii="Arial" w:hAnsi="Arial" w:cs="Arial"/>
                <w:szCs w:val="24"/>
              </w:rPr>
            </w:pPr>
            <w:r w:rsidRPr="007D666E">
              <w:rPr>
                <w:rFonts w:ascii="Arial" w:hAnsi="Arial" w:cs="Arial"/>
                <w:szCs w:val="24"/>
              </w:rPr>
              <w:lastRenderedPageBreak/>
              <w:t>NAICS</w:t>
            </w:r>
          </w:p>
        </w:tc>
        <w:tc>
          <w:tcPr>
            <w:tcW w:w="2723" w:type="dxa"/>
            <w:tcBorders>
              <w:top w:val="single" w:sz="4" w:space="0" w:color="auto"/>
              <w:left w:val="single" w:sz="4" w:space="0" w:color="auto"/>
              <w:bottom w:val="single" w:sz="4" w:space="0" w:color="auto"/>
              <w:right w:val="single" w:sz="4" w:space="0" w:color="auto"/>
            </w:tcBorders>
            <w:hideMark/>
          </w:tcPr>
          <w:p w14:paraId="0158300C" w14:textId="77777777" w:rsidR="0045633D" w:rsidRPr="007D666E" w:rsidRDefault="0045633D" w:rsidP="00292D44">
            <w:pPr>
              <w:jc w:val="center"/>
              <w:rPr>
                <w:rFonts w:ascii="Arial" w:hAnsi="Arial" w:cs="Arial"/>
                <w:szCs w:val="24"/>
              </w:rPr>
            </w:pPr>
            <w:r w:rsidRPr="007D666E">
              <w:rPr>
                <w:rFonts w:ascii="Arial" w:hAnsi="Arial" w:cs="Arial"/>
                <w:szCs w:val="24"/>
              </w:rPr>
              <w:t>Type of Good/Services Offered</w:t>
            </w:r>
          </w:p>
        </w:tc>
        <w:tc>
          <w:tcPr>
            <w:tcW w:w="2214" w:type="dxa"/>
            <w:tcBorders>
              <w:top w:val="single" w:sz="4" w:space="0" w:color="auto"/>
              <w:left w:val="single" w:sz="4" w:space="0" w:color="auto"/>
              <w:bottom w:val="single" w:sz="4" w:space="0" w:color="auto"/>
              <w:right w:val="single" w:sz="4" w:space="0" w:color="auto"/>
            </w:tcBorders>
            <w:hideMark/>
          </w:tcPr>
          <w:p w14:paraId="2F37E040" w14:textId="77777777" w:rsidR="0045633D" w:rsidRPr="007D666E" w:rsidRDefault="0045633D" w:rsidP="00292D44">
            <w:pPr>
              <w:jc w:val="center"/>
              <w:rPr>
                <w:rFonts w:ascii="Arial" w:hAnsi="Arial" w:cs="Arial"/>
                <w:szCs w:val="24"/>
              </w:rPr>
            </w:pPr>
            <w:r w:rsidRPr="007D666E">
              <w:rPr>
                <w:rFonts w:ascii="Arial" w:hAnsi="Arial" w:cs="Arial"/>
                <w:szCs w:val="24"/>
              </w:rPr>
              <w:t>Total ACDBE’s</w:t>
            </w:r>
          </w:p>
        </w:tc>
        <w:tc>
          <w:tcPr>
            <w:tcW w:w="2214" w:type="dxa"/>
            <w:tcBorders>
              <w:top w:val="single" w:sz="4" w:space="0" w:color="auto"/>
              <w:left w:val="single" w:sz="4" w:space="0" w:color="auto"/>
              <w:bottom w:val="single" w:sz="4" w:space="0" w:color="auto"/>
              <w:right w:val="single" w:sz="4" w:space="0" w:color="auto"/>
            </w:tcBorders>
            <w:hideMark/>
          </w:tcPr>
          <w:p w14:paraId="0DA2D152" w14:textId="77777777" w:rsidR="0045633D" w:rsidRPr="007D666E" w:rsidRDefault="0045633D" w:rsidP="00292D44">
            <w:pPr>
              <w:jc w:val="center"/>
              <w:rPr>
                <w:rFonts w:ascii="Arial" w:hAnsi="Arial" w:cs="Arial"/>
                <w:szCs w:val="24"/>
              </w:rPr>
            </w:pPr>
            <w:r w:rsidRPr="007D666E">
              <w:rPr>
                <w:rFonts w:ascii="Arial" w:hAnsi="Arial" w:cs="Arial"/>
                <w:szCs w:val="24"/>
              </w:rPr>
              <w:t>Total All Firms</w:t>
            </w:r>
          </w:p>
        </w:tc>
      </w:tr>
      <w:tr w:rsidR="000D012E" w14:paraId="5A367D56" w14:textId="77777777" w:rsidTr="00292D44">
        <w:tc>
          <w:tcPr>
            <w:tcW w:w="1705" w:type="dxa"/>
            <w:tcBorders>
              <w:top w:val="single" w:sz="4" w:space="0" w:color="auto"/>
              <w:left w:val="single" w:sz="4" w:space="0" w:color="auto"/>
              <w:bottom w:val="single" w:sz="4" w:space="0" w:color="auto"/>
              <w:right w:val="single" w:sz="4" w:space="0" w:color="auto"/>
            </w:tcBorders>
          </w:tcPr>
          <w:p w14:paraId="426206C1" w14:textId="52C7FD3B" w:rsidR="000D012E" w:rsidRPr="007D666E" w:rsidRDefault="000D012E" w:rsidP="00AB1E59">
            <w:pPr>
              <w:rPr>
                <w:rFonts w:ascii="Arial" w:hAnsi="Arial" w:cs="Arial"/>
                <w:szCs w:val="24"/>
              </w:rPr>
            </w:pPr>
            <w:r>
              <w:rPr>
                <w:rFonts w:ascii="Arial" w:hAnsi="Arial" w:cs="Arial"/>
                <w:szCs w:val="24"/>
              </w:rPr>
              <w:t>311812</w:t>
            </w:r>
          </w:p>
        </w:tc>
        <w:tc>
          <w:tcPr>
            <w:tcW w:w="2723" w:type="dxa"/>
            <w:tcBorders>
              <w:top w:val="single" w:sz="4" w:space="0" w:color="auto"/>
              <w:left w:val="single" w:sz="4" w:space="0" w:color="auto"/>
              <w:bottom w:val="single" w:sz="4" w:space="0" w:color="auto"/>
              <w:right w:val="single" w:sz="4" w:space="0" w:color="auto"/>
            </w:tcBorders>
          </w:tcPr>
          <w:p w14:paraId="45A9F334" w14:textId="77777777" w:rsidR="000D012E" w:rsidRDefault="000D012E" w:rsidP="00292D44">
            <w:pPr>
              <w:rPr>
                <w:rFonts w:ascii="Arial" w:hAnsi="Arial" w:cs="Arial"/>
                <w:szCs w:val="24"/>
              </w:rPr>
            </w:pPr>
            <w:r>
              <w:rPr>
                <w:rFonts w:ascii="Arial" w:hAnsi="Arial" w:cs="Arial"/>
                <w:szCs w:val="24"/>
              </w:rPr>
              <w:t>Bakery</w:t>
            </w:r>
          </w:p>
        </w:tc>
        <w:tc>
          <w:tcPr>
            <w:tcW w:w="2214" w:type="dxa"/>
            <w:tcBorders>
              <w:top w:val="single" w:sz="4" w:space="0" w:color="auto"/>
              <w:left w:val="single" w:sz="4" w:space="0" w:color="auto"/>
              <w:bottom w:val="single" w:sz="4" w:space="0" w:color="auto"/>
              <w:right w:val="single" w:sz="4" w:space="0" w:color="auto"/>
            </w:tcBorders>
          </w:tcPr>
          <w:p w14:paraId="23E3EA9C" w14:textId="37AC6B39" w:rsidR="000D012E" w:rsidRPr="007D666E" w:rsidRDefault="004023CB" w:rsidP="00292D44">
            <w:pPr>
              <w:rPr>
                <w:rFonts w:ascii="Arial" w:hAnsi="Arial" w:cs="Arial"/>
                <w:szCs w:val="24"/>
              </w:rPr>
            </w:pPr>
            <w:r>
              <w:rPr>
                <w:rFonts w:ascii="Arial" w:hAnsi="Arial" w:cs="Arial"/>
                <w:szCs w:val="24"/>
              </w:rPr>
              <w:t>1</w:t>
            </w:r>
          </w:p>
        </w:tc>
        <w:tc>
          <w:tcPr>
            <w:tcW w:w="2214" w:type="dxa"/>
            <w:tcBorders>
              <w:top w:val="single" w:sz="4" w:space="0" w:color="auto"/>
              <w:left w:val="single" w:sz="4" w:space="0" w:color="auto"/>
              <w:bottom w:val="single" w:sz="4" w:space="0" w:color="auto"/>
              <w:right w:val="single" w:sz="4" w:space="0" w:color="auto"/>
            </w:tcBorders>
          </w:tcPr>
          <w:p w14:paraId="79AC188B" w14:textId="260EA2C8" w:rsidR="000D012E" w:rsidRPr="007D666E" w:rsidRDefault="004023CB" w:rsidP="00292D44">
            <w:pPr>
              <w:rPr>
                <w:rFonts w:ascii="Arial" w:hAnsi="Arial" w:cs="Arial"/>
                <w:szCs w:val="24"/>
              </w:rPr>
            </w:pPr>
            <w:r>
              <w:rPr>
                <w:rFonts w:ascii="Arial" w:hAnsi="Arial" w:cs="Arial"/>
                <w:szCs w:val="24"/>
              </w:rPr>
              <w:t>28</w:t>
            </w:r>
          </w:p>
        </w:tc>
      </w:tr>
      <w:tr w:rsidR="000D012E" w14:paraId="75C4996A" w14:textId="77777777" w:rsidTr="00292D44">
        <w:tc>
          <w:tcPr>
            <w:tcW w:w="1705" w:type="dxa"/>
            <w:tcBorders>
              <w:top w:val="single" w:sz="4" w:space="0" w:color="auto"/>
              <w:left w:val="single" w:sz="4" w:space="0" w:color="auto"/>
              <w:bottom w:val="single" w:sz="4" w:space="0" w:color="auto"/>
              <w:right w:val="single" w:sz="4" w:space="0" w:color="auto"/>
            </w:tcBorders>
          </w:tcPr>
          <w:p w14:paraId="77733B5C" w14:textId="77777777" w:rsidR="000D012E" w:rsidRPr="007D666E" w:rsidRDefault="000D012E" w:rsidP="00292D44">
            <w:pPr>
              <w:rPr>
                <w:rFonts w:ascii="Arial" w:hAnsi="Arial" w:cs="Arial"/>
                <w:szCs w:val="24"/>
              </w:rPr>
            </w:pPr>
            <w:r>
              <w:rPr>
                <w:rFonts w:ascii="Arial" w:hAnsi="Arial" w:cs="Arial"/>
                <w:szCs w:val="24"/>
              </w:rPr>
              <w:t>311920</w:t>
            </w:r>
          </w:p>
        </w:tc>
        <w:tc>
          <w:tcPr>
            <w:tcW w:w="2723" w:type="dxa"/>
            <w:tcBorders>
              <w:top w:val="single" w:sz="4" w:space="0" w:color="auto"/>
              <w:left w:val="single" w:sz="4" w:space="0" w:color="auto"/>
              <w:bottom w:val="single" w:sz="4" w:space="0" w:color="auto"/>
              <w:right w:val="single" w:sz="4" w:space="0" w:color="auto"/>
            </w:tcBorders>
          </w:tcPr>
          <w:p w14:paraId="1AB92093" w14:textId="457C77C2" w:rsidR="000D012E" w:rsidRDefault="000D012E" w:rsidP="00292D44">
            <w:pPr>
              <w:rPr>
                <w:rFonts w:ascii="Arial" w:hAnsi="Arial" w:cs="Arial"/>
                <w:szCs w:val="24"/>
              </w:rPr>
            </w:pPr>
            <w:r>
              <w:rPr>
                <w:rFonts w:ascii="Arial" w:hAnsi="Arial" w:cs="Arial"/>
                <w:szCs w:val="24"/>
              </w:rPr>
              <w:t>Coffee Roasting</w:t>
            </w:r>
            <w:r w:rsidR="004023CB">
              <w:rPr>
                <w:rFonts w:ascii="Arial" w:hAnsi="Arial" w:cs="Arial"/>
                <w:szCs w:val="24"/>
              </w:rPr>
              <w:t>/tea</w:t>
            </w:r>
          </w:p>
        </w:tc>
        <w:tc>
          <w:tcPr>
            <w:tcW w:w="2214" w:type="dxa"/>
            <w:tcBorders>
              <w:top w:val="single" w:sz="4" w:space="0" w:color="auto"/>
              <w:left w:val="single" w:sz="4" w:space="0" w:color="auto"/>
              <w:bottom w:val="single" w:sz="4" w:space="0" w:color="auto"/>
              <w:right w:val="single" w:sz="4" w:space="0" w:color="auto"/>
            </w:tcBorders>
          </w:tcPr>
          <w:p w14:paraId="4B236D76" w14:textId="1FF77CEC" w:rsidR="000D012E" w:rsidRPr="007D666E" w:rsidRDefault="004023CB" w:rsidP="00292D44">
            <w:pPr>
              <w:rPr>
                <w:rFonts w:ascii="Arial" w:hAnsi="Arial" w:cs="Arial"/>
                <w:szCs w:val="24"/>
              </w:rPr>
            </w:pPr>
            <w:r>
              <w:rPr>
                <w:rFonts w:ascii="Arial" w:hAnsi="Arial" w:cs="Arial"/>
                <w:szCs w:val="24"/>
              </w:rPr>
              <w:t>1</w:t>
            </w:r>
          </w:p>
        </w:tc>
        <w:tc>
          <w:tcPr>
            <w:tcW w:w="2214" w:type="dxa"/>
            <w:tcBorders>
              <w:top w:val="single" w:sz="4" w:space="0" w:color="auto"/>
              <w:left w:val="single" w:sz="4" w:space="0" w:color="auto"/>
              <w:bottom w:val="single" w:sz="4" w:space="0" w:color="auto"/>
              <w:right w:val="single" w:sz="4" w:space="0" w:color="auto"/>
            </w:tcBorders>
          </w:tcPr>
          <w:p w14:paraId="292B1B57" w14:textId="4827D09B" w:rsidR="000D012E" w:rsidRPr="007D666E" w:rsidRDefault="004023CB" w:rsidP="00292D44">
            <w:pPr>
              <w:rPr>
                <w:rFonts w:ascii="Arial" w:hAnsi="Arial" w:cs="Arial"/>
                <w:szCs w:val="24"/>
              </w:rPr>
            </w:pPr>
            <w:r>
              <w:rPr>
                <w:rFonts w:ascii="Arial" w:hAnsi="Arial" w:cs="Arial"/>
                <w:szCs w:val="24"/>
              </w:rPr>
              <w:t>42</w:t>
            </w:r>
          </w:p>
        </w:tc>
      </w:tr>
      <w:tr w:rsidR="000D012E" w14:paraId="1D91ACCC" w14:textId="77777777" w:rsidTr="00292D44">
        <w:tc>
          <w:tcPr>
            <w:tcW w:w="1705" w:type="dxa"/>
            <w:tcBorders>
              <w:top w:val="single" w:sz="4" w:space="0" w:color="auto"/>
              <w:left w:val="single" w:sz="4" w:space="0" w:color="auto"/>
              <w:bottom w:val="single" w:sz="4" w:space="0" w:color="auto"/>
              <w:right w:val="single" w:sz="4" w:space="0" w:color="auto"/>
            </w:tcBorders>
          </w:tcPr>
          <w:p w14:paraId="123E7C49" w14:textId="2DFD1E07" w:rsidR="000D012E" w:rsidRPr="007D666E" w:rsidRDefault="004023CB" w:rsidP="00292D44">
            <w:pPr>
              <w:rPr>
                <w:rFonts w:ascii="Arial" w:hAnsi="Arial" w:cs="Arial"/>
                <w:szCs w:val="24"/>
              </w:rPr>
            </w:pPr>
            <w:r>
              <w:rPr>
                <w:rFonts w:ascii="Arial" w:hAnsi="Arial" w:cs="Arial"/>
                <w:szCs w:val="24"/>
              </w:rPr>
              <w:t>424120</w:t>
            </w:r>
          </w:p>
        </w:tc>
        <w:tc>
          <w:tcPr>
            <w:tcW w:w="2723" w:type="dxa"/>
            <w:tcBorders>
              <w:top w:val="single" w:sz="4" w:space="0" w:color="auto"/>
              <w:left w:val="single" w:sz="4" w:space="0" w:color="auto"/>
              <w:bottom w:val="single" w:sz="4" w:space="0" w:color="auto"/>
              <w:right w:val="single" w:sz="4" w:space="0" w:color="auto"/>
            </w:tcBorders>
          </w:tcPr>
          <w:p w14:paraId="0232AAE7" w14:textId="7CED6014" w:rsidR="000D012E" w:rsidRDefault="004023CB" w:rsidP="00292D44">
            <w:pPr>
              <w:rPr>
                <w:rFonts w:ascii="Arial" w:hAnsi="Arial" w:cs="Arial"/>
                <w:szCs w:val="24"/>
              </w:rPr>
            </w:pPr>
            <w:r>
              <w:rPr>
                <w:rFonts w:ascii="Arial" w:hAnsi="Arial" w:cs="Arial"/>
                <w:szCs w:val="24"/>
              </w:rPr>
              <w:t>Office Supplies</w:t>
            </w:r>
          </w:p>
        </w:tc>
        <w:tc>
          <w:tcPr>
            <w:tcW w:w="2214" w:type="dxa"/>
            <w:tcBorders>
              <w:top w:val="single" w:sz="4" w:space="0" w:color="auto"/>
              <w:left w:val="single" w:sz="4" w:space="0" w:color="auto"/>
              <w:bottom w:val="single" w:sz="4" w:space="0" w:color="auto"/>
              <w:right w:val="single" w:sz="4" w:space="0" w:color="auto"/>
            </w:tcBorders>
          </w:tcPr>
          <w:p w14:paraId="6CD3241A" w14:textId="452339CA" w:rsidR="000D012E" w:rsidRPr="007D666E" w:rsidRDefault="004023CB" w:rsidP="00292D44">
            <w:pPr>
              <w:rPr>
                <w:rFonts w:ascii="Arial" w:hAnsi="Arial" w:cs="Arial"/>
                <w:szCs w:val="24"/>
              </w:rPr>
            </w:pPr>
            <w:r>
              <w:rPr>
                <w:rFonts w:ascii="Arial" w:hAnsi="Arial" w:cs="Arial"/>
                <w:szCs w:val="24"/>
              </w:rPr>
              <w:t>1</w:t>
            </w:r>
          </w:p>
        </w:tc>
        <w:tc>
          <w:tcPr>
            <w:tcW w:w="2214" w:type="dxa"/>
            <w:tcBorders>
              <w:top w:val="single" w:sz="4" w:space="0" w:color="auto"/>
              <w:left w:val="single" w:sz="4" w:space="0" w:color="auto"/>
              <w:bottom w:val="single" w:sz="4" w:space="0" w:color="auto"/>
              <w:right w:val="single" w:sz="4" w:space="0" w:color="auto"/>
            </w:tcBorders>
          </w:tcPr>
          <w:p w14:paraId="7B1CDE86" w14:textId="247B3AD5" w:rsidR="000D012E" w:rsidRPr="007D666E" w:rsidRDefault="004023CB" w:rsidP="00292D44">
            <w:pPr>
              <w:rPr>
                <w:rFonts w:ascii="Arial" w:hAnsi="Arial" w:cs="Arial"/>
                <w:szCs w:val="24"/>
              </w:rPr>
            </w:pPr>
            <w:r>
              <w:rPr>
                <w:rFonts w:ascii="Arial" w:hAnsi="Arial" w:cs="Arial"/>
                <w:szCs w:val="24"/>
              </w:rPr>
              <w:t>84</w:t>
            </w:r>
          </w:p>
        </w:tc>
      </w:tr>
      <w:tr w:rsidR="000D012E" w14:paraId="6234846F" w14:textId="77777777" w:rsidTr="00292D44">
        <w:tc>
          <w:tcPr>
            <w:tcW w:w="1705" w:type="dxa"/>
            <w:tcBorders>
              <w:top w:val="single" w:sz="4" w:space="0" w:color="auto"/>
              <w:left w:val="single" w:sz="4" w:space="0" w:color="auto"/>
              <w:bottom w:val="single" w:sz="4" w:space="0" w:color="auto"/>
              <w:right w:val="single" w:sz="4" w:space="0" w:color="auto"/>
            </w:tcBorders>
          </w:tcPr>
          <w:p w14:paraId="789EDA29" w14:textId="08C3280D" w:rsidR="000D012E" w:rsidRPr="007D666E" w:rsidRDefault="004023CB" w:rsidP="00292D44">
            <w:pPr>
              <w:rPr>
                <w:rFonts w:ascii="Arial" w:hAnsi="Arial" w:cs="Arial"/>
                <w:szCs w:val="24"/>
              </w:rPr>
            </w:pPr>
            <w:r>
              <w:rPr>
                <w:rFonts w:ascii="Arial" w:hAnsi="Arial" w:cs="Arial"/>
                <w:szCs w:val="24"/>
              </w:rPr>
              <w:t>424905</w:t>
            </w:r>
          </w:p>
        </w:tc>
        <w:tc>
          <w:tcPr>
            <w:tcW w:w="2723" w:type="dxa"/>
            <w:tcBorders>
              <w:top w:val="single" w:sz="4" w:space="0" w:color="auto"/>
              <w:left w:val="single" w:sz="4" w:space="0" w:color="auto"/>
              <w:bottom w:val="single" w:sz="4" w:space="0" w:color="auto"/>
              <w:right w:val="single" w:sz="4" w:space="0" w:color="auto"/>
            </w:tcBorders>
          </w:tcPr>
          <w:p w14:paraId="01243EC0" w14:textId="4B79C6B8" w:rsidR="000D012E" w:rsidRDefault="004023CB" w:rsidP="00292D44">
            <w:pPr>
              <w:rPr>
                <w:rFonts w:ascii="Arial" w:hAnsi="Arial" w:cs="Arial"/>
                <w:szCs w:val="24"/>
              </w:rPr>
            </w:pPr>
            <w:r>
              <w:rPr>
                <w:rFonts w:ascii="Arial" w:hAnsi="Arial" w:cs="Arial"/>
                <w:szCs w:val="24"/>
              </w:rPr>
              <w:t>Food Wholesale</w:t>
            </w:r>
          </w:p>
        </w:tc>
        <w:tc>
          <w:tcPr>
            <w:tcW w:w="2214" w:type="dxa"/>
            <w:tcBorders>
              <w:top w:val="single" w:sz="4" w:space="0" w:color="auto"/>
              <w:left w:val="single" w:sz="4" w:space="0" w:color="auto"/>
              <w:bottom w:val="single" w:sz="4" w:space="0" w:color="auto"/>
              <w:right w:val="single" w:sz="4" w:space="0" w:color="auto"/>
            </w:tcBorders>
          </w:tcPr>
          <w:p w14:paraId="6687F5EF" w14:textId="00AB88D3" w:rsidR="000D012E" w:rsidRPr="007D666E" w:rsidRDefault="004023CB" w:rsidP="00292D44">
            <w:pPr>
              <w:rPr>
                <w:rFonts w:ascii="Arial" w:hAnsi="Arial" w:cs="Arial"/>
                <w:szCs w:val="24"/>
              </w:rPr>
            </w:pPr>
            <w:r>
              <w:rPr>
                <w:rFonts w:ascii="Arial" w:hAnsi="Arial" w:cs="Arial"/>
                <w:szCs w:val="24"/>
              </w:rPr>
              <w:t>1</w:t>
            </w:r>
          </w:p>
        </w:tc>
        <w:tc>
          <w:tcPr>
            <w:tcW w:w="2214" w:type="dxa"/>
            <w:tcBorders>
              <w:top w:val="single" w:sz="4" w:space="0" w:color="auto"/>
              <w:left w:val="single" w:sz="4" w:space="0" w:color="auto"/>
              <w:bottom w:val="single" w:sz="4" w:space="0" w:color="auto"/>
              <w:right w:val="single" w:sz="4" w:space="0" w:color="auto"/>
            </w:tcBorders>
          </w:tcPr>
          <w:p w14:paraId="08F2B5C9" w14:textId="1EB2FBE7" w:rsidR="000D012E" w:rsidRPr="007D666E" w:rsidRDefault="004023CB" w:rsidP="00292D44">
            <w:pPr>
              <w:rPr>
                <w:rFonts w:ascii="Arial" w:hAnsi="Arial" w:cs="Arial"/>
                <w:szCs w:val="24"/>
              </w:rPr>
            </w:pPr>
            <w:r>
              <w:rPr>
                <w:rFonts w:ascii="Arial" w:hAnsi="Arial" w:cs="Arial"/>
                <w:szCs w:val="24"/>
              </w:rPr>
              <w:t>12</w:t>
            </w:r>
          </w:p>
        </w:tc>
      </w:tr>
      <w:tr w:rsidR="000D012E" w14:paraId="0B613D63" w14:textId="77777777" w:rsidTr="00292D44">
        <w:tc>
          <w:tcPr>
            <w:tcW w:w="1705" w:type="dxa"/>
            <w:tcBorders>
              <w:top w:val="single" w:sz="4" w:space="0" w:color="auto"/>
              <w:left w:val="single" w:sz="4" w:space="0" w:color="auto"/>
              <w:bottom w:val="single" w:sz="4" w:space="0" w:color="auto"/>
              <w:right w:val="single" w:sz="4" w:space="0" w:color="auto"/>
            </w:tcBorders>
          </w:tcPr>
          <w:p w14:paraId="13C97ACE" w14:textId="45DD242E" w:rsidR="000D012E" w:rsidRPr="007D666E" w:rsidRDefault="004023CB" w:rsidP="00292D44">
            <w:pPr>
              <w:rPr>
                <w:rFonts w:ascii="Arial" w:hAnsi="Arial" w:cs="Arial"/>
                <w:szCs w:val="24"/>
              </w:rPr>
            </w:pPr>
            <w:r>
              <w:rPr>
                <w:rFonts w:ascii="Arial" w:hAnsi="Arial" w:cs="Arial"/>
                <w:szCs w:val="24"/>
              </w:rPr>
              <w:t>422820</w:t>
            </w:r>
          </w:p>
        </w:tc>
        <w:tc>
          <w:tcPr>
            <w:tcW w:w="2723" w:type="dxa"/>
            <w:tcBorders>
              <w:top w:val="single" w:sz="4" w:space="0" w:color="auto"/>
              <w:left w:val="single" w:sz="4" w:space="0" w:color="auto"/>
              <w:bottom w:val="single" w:sz="4" w:space="0" w:color="auto"/>
              <w:right w:val="single" w:sz="4" w:space="0" w:color="auto"/>
            </w:tcBorders>
          </w:tcPr>
          <w:p w14:paraId="3378FA91" w14:textId="770C752E" w:rsidR="000D012E" w:rsidRDefault="004023CB" w:rsidP="00292D44">
            <w:pPr>
              <w:rPr>
                <w:rFonts w:ascii="Arial" w:hAnsi="Arial" w:cs="Arial"/>
                <w:szCs w:val="24"/>
              </w:rPr>
            </w:pPr>
            <w:r>
              <w:rPr>
                <w:rFonts w:ascii="Arial" w:hAnsi="Arial" w:cs="Arial"/>
                <w:szCs w:val="24"/>
              </w:rPr>
              <w:t>Alcohol</w:t>
            </w:r>
          </w:p>
        </w:tc>
        <w:tc>
          <w:tcPr>
            <w:tcW w:w="2214" w:type="dxa"/>
            <w:tcBorders>
              <w:top w:val="single" w:sz="4" w:space="0" w:color="auto"/>
              <w:left w:val="single" w:sz="4" w:space="0" w:color="auto"/>
              <w:bottom w:val="single" w:sz="4" w:space="0" w:color="auto"/>
              <w:right w:val="single" w:sz="4" w:space="0" w:color="auto"/>
            </w:tcBorders>
          </w:tcPr>
          <w:p w14:paraId="43315C53" w14:textId="7D6B128C" w:rsidR="000D012E" w:rsidRPr="007D666E" w:rsidRDefault="004023CB" w:rsidP="00292D44">
            <w:pPr>
              <w:rPr>
                <w:rFonts w:ascii="Arial" w:hAnsi="Arial" w:cs="Arial"/>
                <w:szCs w:val="24"/>
              </w:rPr>
            </w:pPr>
            <w:r>
              <w:rPr>
                <w:rFonts w:ascii="Arial" w:hAnsi="Arial" w:cs="Arial"/>
                <w:szCs w:val="24"/>
              </w:rPr>
              <w:t>0</w:t>
            </w:r>
          </w:p>
        </w:tc>
        <w:tc>
          <w:tcPr>
            <w:tcW w:w="2214" w:type="dxa"/>
            <w:tcBorders>
              <w:top w:val="single" w:sz="4" w:space="0" w:color="auto"/>
              <w:left w:val="single" w:sz="4" w:space="0" w:color="auto"/>
              <w:bottom w:val="single" w:sz="4" w:space="0" w:color="auto"/>
              <w:right w:val="single" w:sz="4" w:space="0" w:color="auto"/>
            </w:tcBorders>
          </w:tcPr>
          <w:p w14:paraId="57AFB936" w14:textId="1BBE3446" w:rsidR="000D012E" w:rsidRPr="007D666E" w:rsidRDefault="004023CB" w:rsidP="00292D44">
            <w:pPr>
              <w:rPr>
                <w:rFonts w:ascii="Arial" w:hAnsi="Arial" w:cs="Arial"/>
                <w:szCs w:val="24"/>
              </w:rPr>
            </w:pPr>
            <w:r>
              <w:rPr>
                <w:rFonts w:ascii="Arial" w:hAnsi="Arial" w:cs="Arial"/>
                <w:szCs w:val="24"/>
              </w:rPr>
              <w:t>16</w:t>
            </w:r>
          </w:p>
        </w:tc>
      </w:tr>
      <w:tr w:rsidR="000D012E" w14:paraId="214C74B2" w14:textId="77777777" w:rsidTr="00292D44">
        <w:tc>
          <w:tcPr>
            <w:tcW w:w="1705" w:type="dxa"/>
            <w:tcBorders>
              <w:top w:val="single" w:sz="4" w:space="0" w:color="auto"/>
              <w:left w:val="single" w:sz="4" w:space="0" w:color="auto"/>
              <w:bottom w:val="single" w:sz="4" w:space="0" w:color="auto"/>
              <w:right w:val="single" w:sz="4" w:space="0" w:color="auto"/>
            </w:tcBorders>
          </w:tcPr>
          <w:p w14:paraId="2C7CC09B" w14:textId="25C4B1E0" w:rsidR="000D012E" w:rsidRPr="007D666E" w:rsidRDefault="004023CB" w:rsidP="00292D44">
            <w:pPr>
              <w:rPr>
                <w:rFonts w:ascii="Arial" w:hAnsi="Arial" w:cs="Arial"/>
                <w:szCs w:val="24"/>
              </w:rPr>
            </w:pPr>
            <w:r>
              <w:rPr>
                <w:rFonts w:ascii="Arial" w:hAnsi="Arial" w:cs="Arial"/>
                <w:szCs w:val="24"/>
              </w:rPr>
              <w:t>424130</w:t>
            </w:r>
          </w:p>
        </w:tc>
        <w:tc>
          <w:tcPr>
            <w:tcW w:w="2723" w:type="dxa"/>
            <w:tcBorders>
              <w:top w:val="single" w:sz="4" w:space="0" w:color="auto"/>
              <w:left w:val="single" w:sz="4" w:space="0" w:color="auto"/>
              <w:bottom w:val="single" w:sz="4" w:space="0" w:color="auto"/>
              <w:right w:val="single" w:sz="4" w:space="0" w:color="auto"/>
            </w:tcBorders>
          </w:tcPr>
          <w:p w14:paraId="48F5B248" w14:textId="3052403E" w:rsidR="000D012E" w:rsidRDefault="004023CB" w:rsidP="00292D44">
            <w:pPr>
              <w:rPr>
                <w:rFonts w:ascii="Arial" w:hAnsi="Arial" w:cs="Arial"/>
                <w:szCs w:val="24"/>
              </w:rPr>
            </w:pPr>
            <w:r>
              <w:rPr>
                <w:rFonts w:ascii="Arial" w:hAnsi="Arial" w:cs="Arial"/>
                <w:szCs w:val="24"/>
              </w:rPr>
              <w:t>Paper supplies</w:t>
            </w:r>
          </w:p>
        </w:tc>
        <w:tc>
          <w:tcPr>
            <w:tcW w:w="2214" w:type="dxa"/>
            <w:tcBorders>
              <w:top w:val="single" w:sz="4" w:space="0" w:color="auto"/>
              <w:left w:val="single" w:sz="4" w:space="0" w:color="auto"/>
              <w:bottom w:val="single" w:sz="4" w:space="0" w:color="auto"/>
              <w:right w:val="single" w:sz="4" w:space="0" w:color="auto"/>
            </w:tcBorders>
          </w:tcPr>
          <w:p w14:paraId="14C541EF" w14:textId="169B3B01" w:rsidR="000D012E" w:rsidRPr="007D666E" w:rsidRDefault="004023CB" w:rsidP="00292D44">
            <w:pPr>
              <w:rPr>
                <w:rFonts w:ascii="Arial" w:hAnsi="Arial" w:cs="Arial"/>
                <w:szCs w:val="24"/>
              </w:rPr>
            </w:pPr>
            <w:r>
              <w:rPr>
                <w:rFonts w:ascii="Arial" w:hAnsi="Arial" w:cs="Arial"/>
                <w:szCs w:val="24"/>
              </w:rPr>
              <w:t>2</w:t>
            </w:r>
          </w:p>
        </w:tc>
        <w:tc>
          <w:tcPr>
            <w:tcW w:w="2214" w:type="dxa"/>
            <w:tcBorders>
              <w:top w:val="single" w:sz="4" w:space="0" w:color="auto"/>
              <w:left w:val="single" w:sz="4" w:space="0" w:color="auto"/>
              <w:bottom w:val="single" w:sz="4" w:space="0" w:color="auto"/>
              <w:right w:val="single" w:sz="4" w:space="0" w:color="auto"/>
            </w:tcBorders>
          </w:tcPr>
          <w:p w14:paraId="6E7F3621" w14:textId="6842E0A9" w:rsidR="000D012E" w:rsidRPr="007D666E" w:rsidRDefault="004023CB" w:rsidP="00292D44">
            <w:pPr>
              <w:rPr>
                <w:rFonts w:ascii="Arial" w:hAnsi="Arial" w:cs="Arial"/>
                <w:szCs w:val="24"/>
              </w:rPr>
            </w:pPr>
            <w:r>
              <w:rPr>
                <w:rFonts w:ascii="Arial" w:hAnsi="Arial" w:cs="Arial"/>
                <w:szCs w:val="24"/>
              </w:rPr>
              <w:t>98</w:t>
            </w:r>
          </w:p>
        </w:tc>
      </w:tr>
      <w:tr w:rsidR="000D012E" w14:paraId="12D86394" w14:textId="77777777" w:rsidTr="00292D44">
        <w:tc>
          <w:tcPr>
            <w:tcW w:w="1705" w:type="dxa"/>
            <w:tcBorders>
              <w:top w:val="single" w:sz="4" w:space="0" w:color="auto"/>
              <w:left w:val="single" w:sz="4" w:space="0" w:color="auto"/>
              <w:bottom w:val="single" w:sz="4" w:space="0" w:color="auto"/>
              <w:right w:val="single" w:sz="4" w:space="0" w:color="auto"/>
            </w:tcBorders>
          </w:tcPr>
          <w:p w14:paraId="0D2588F0" w14:textId="45A4B231" w:rsidR="000D012E" w:rsidRPr="007D666E" w:rsidRDefault="004023CB" w:rsidP="00292D44">
            <w:pPr>
              <w:rPr>
                <w:rFonts w:ascii="Arial" w:hAnsi="Arial" w:cs="Arial"/>
                <w:szCs w:val="24"/>
              </w:rPr>
            </w:pPr>
            <w:r>
              <w:rPr>
                <w:rFonts w:ascii="Arial" w:hAnsi="Arial" w:cs="Arial"/>
                <w:szCs w:val="24"/>
              </w:rPr>
              <w:t>423850</w:t>
            </w:r>
          </w:p>
        </w:tc>
        <w:tc>
          <w:tcPr>
            <w:tcW w:w="2723" w:type="dxa"/>
            <w:tcBorders>
              <w:top w:val="single" w:sz="4" w:space="0" w:color="auto"/>
              <w:left w:val="single" w:sz="4" w:space="0" w:color="auto"/>
              <w:bottom w:val="single" w:sz="4" w:space="0" w:color="auto"/>
              <w:right w:val="single" w:sz="4" w:space="0" w:color="auto"/>
            </w:tcBorders>
          </w:tcPr>
          <w:p w14:paraId="74032278" w14:textId="166D26DE" w:rsidR="000D012E" w:rsidRDefault="004023CB" w:rsidP="00292D44">
            <w:pPr>
              <w:rPr>
                <w:rFonts w:ascii="Arial" w:hAnsi="Arial" w:cs="Arial"/>
                <w:szCs w:val="24"/>
              </w:rPr>
            </w:pPr>
            <w:r>
              <w:rPr>
                <w:rFonts w:ascii="Arial" w:hAnsi="Arial" w:cs="Arial"/>
                <w:szCs w:val="24"/>
              </w:rPr>
              <w:t>Restaurant supplies</w:t>
            </w:r>
          </w:p>
        </w:tc>
        <w:tc>
          <w:tcPr>
            <w:tcW w:w="2214" w:type="dxa"/>
            <w:tcBorders>
              <w:top w:val="single" w:sz="4" w:space="0" w:color="auto"/>
              <w:left w:val="single" w:sz="4" w:space="0" w:color="auto"/>
              <w:bottom w:val="single" w:sz="4" w:space="0" w:color="auto"/>
              <w:right w:val="single" w:sz="4" w:space="0" w:color="auto"/>
            </w:tcBorders>
          </w:tcPr>
          <w:p w14:paraId="374E5A25" w14:textId="4C8350FF" w:rsidR="000D012E" w:rsidRPr="007D666E" w:rsidRDefault="004023CB" w:rsidP="00292D44">
            <w:pPr>
              <w:rPr>
                <w:rFonts w:ascii="Arial" w:hAnsi="Arial" w:cs="Arial"/>
                <w:szCs w:val="24"/>
              </w:rPr>
            </w:pPr>
            <w:r>
              <w:rPr>
                <w:rFonts w:ascii="Arial" w:hAnsi="Arial" w:cs="Arial"/>
                <w:szCs w:val="24"/>
              </w:rPr>
              <w:t>0</w:t>
            </w:r>
          </w:p>
        </w:tc>
        <w:tc>
          <w:tcPr>
            <w:tcW w:w="2214" w:type="dxa"/>
            <w:tcBorders>
              <w:top w:val="single" w:sz="4" w:space="0" w:color="auto"/>
              <w:left w:val="single" w:sz="4" w:space="0" w:color="auto"/>
              <w:bottom w:val="single" w:sz="4" w:space="0" w:color="auto"/>
              <w:right w:val="single" w:sz="4" w:space="0" w:color="auto"/>
            </w:tcBorders>
          </w:tcPr>
          <w:p w14:paraId="53E4FD5B" w14:textId="2428C241" w:rsidR="000D012E" w:rsidRPr="007D666E" w:rsidRDefault="004023CB" w:rsidP="00292D44">
            <w:pPr>
              <w:rPr>
                <w:rFonts w:ascii="Arial" w:hAnsi="Arial" w:cs="Arial"/>
                <w:szCs w:val="24"/>
              </w:rPr>
            </w:pPr>
            <w:r>
              <w:rPr>
                <w:rFonts w:ascii="Arial" w:hAnsi="Arial" w:cs="Arial"/>
                <w:szCs w:val="24"/>
              </w:rPr>
              <w:t>81</w:t>
            </w:r>
          </w:p>
        </w:tc>
      </w:tr>
      <w:tr w:rsidR="004023CB" w14:paraId="59333002" w14:textId="77777777" w:rsidTr="00292D44">
        <w:tc>
          <w:tcPr>
            <w:tcW w:w="1705" w:type="dxa"/>
            <w:tcBorders>
              <w:top w:val="single" w:sz="4" w:space="0" w:color="auto"/>
              <w:left w:val="single" w:sz="4" w:space="0" w:color="auto"/>
              <w:bottom w:val="single" w:sz="4" w:space="0" w:color="auto"/>
              <w:right w:val="single" w:sz="4" w:space="0" w:color="auto"/>
            </w:tcBorders>
          </w:tcPr>
          <w:p w14:paraId="71418BF3" w14:textId="5431EC42" w:rsidR="004023CB" w:rsidRDefault="004023CB" w:rsidP="00292D44">
            <w:pPr>
              <w:rPr>
                <w:rFonts w:ascii="Arial" w:hAnsi="Arial" w:cs="Arial"/>
                <w:szCs w:val="24"/>
              </w:rPr>
            </w:pPr>
            <w:r>
              <w:rPr>
                <w:rFonts w:ascii="Arial" w:hAnsi="Arial" w:cs="Arial"/>
                <w:szCs w:val="24"/>
              </w:rPr>
              <w:t>453220</w:t>
            </w:r>
          </w:p>
        </w:tc>
        <w:tc>
          <w:tcPr>
            <w:tcW w:w="2723" w:type="dxa"/>
            <w:tcBorders>
              <w:top w:val="single" w:sz="4" w:space="0" w:color="auto"/>
              <w:left w:val="single" w:sz="4" w:space="0" w:color="auto"/>
              <w:bottom w:val="single" w:sz="4" w:space="0" w:color="auto"/>
              <w:right w:val="single" w:sz="4" w:space="0" w:color="auto"/>
            </w:tcBorders>
          </w:tcPr>
          <w:p w14:paraId="7AA2EAAD" w14:textId="23000BDC" w:rsidR="004023CB" w:rsidRDefault="004023CB" w:rsidP="00292D44">
            <w:pPr>
              <w:rPr>
                <w:rFonts w:ascii="Arial" w:hAnsi="Arial" w:cs="Arial"/>
                <w:szCs w:val="24"/>
              </w:rPr>
            </w:pPr>
            <w:r>
              <w:rPr>
                <w:rFonts w:ascii="Arial" w:hAnsi="Arial" w:cs="Arial"/>
                <w:szCs w:val="24"/>
              </w:rPr>
              <w:t>Gifts and souvenirs</w:t>
            </w:r>
          </w:p>
        </w:tc>
        <w:tc>
          <w:tcPr>
            <w:tcW w:w="2214" w:type="dxa"/>
            <w:tcBorders>
              <w:top w:val="single" w:sz="4" w:space="0" w:color="auto"/>
              <w:left w:val="single" w:sz="4" w:space="0" w:color="auto"/>
              <w:bottom w:val="single" w:sz="4" w:space="0" w:color="auto"/>
              <w:right w:val="single" w:sz="4" w:space="0" w:color="auto"/>
            </w:tcBorders>
          </w:tcPr>
          <w:p w14:paraId="5711E35C" w14:textId="57443339" w:rsidR="004023CB" w:rsidRPr="007D666E" w:rsidRDefault="004023CB" w:rsidP="00292D44">
            <w:pPr>
              <w:rPr>
                <w:rFonts w:ascii="Arial" w:hAnsi="Arial" w:cs="Arial"/>
                <w:szCs w:val="24"/>
              </w:rPr>
            </w:pPr>
            <w:r>
              <w:rPr>
                <w:rFonts w:ascii="Arial" w:hAnsi="Arial" w:cs="Arial"/>
                <w:szCs w:val="24"/>
              </w:rPr>
              <w:t>3</w:t>
            </w:r>
          </w:p>
        </w:tc>
        <w:tc>
          <w:tcPr>
            <w:tcW w:w="2214" w:type="dxa"/>
            <w:tcBorders>
              <w:top w:val="single" w:sz="4" w:space="0" w:color="auto"/>
              <w:left w:val="single" w:sz="4" w:space="0" w:color="auto"/>
              <w:bottom w:val="single" w:sz="4" w:space="0" w:color="auto"/>
              <w:right w:val="single" w:sz="4" w:space="0" w:color="auto"/>
            </w:tcBorders>
          </w:tcPr>
          <w:p w14:paraId="644C2BA4" w14:textId="3F15EDD3" w:rsidR="004023CB" w:rsidRPr="007D666E" w:rsidRDefault="004023CB" w:rsidP="00292D44">
            <w:pPr>
              <w:rPr>
                <w:rFonts w:ascii="Arial" w:hAnsi="Arial" w:cs="Arial"/>
                <w:szCs w:val="24"/>
              </w:rPr>
            </w:pPr>
            <w:r>
              <w:rPr>
                <w:rFonts w:ascii="Arial" w:hAnsi="Arial" w:cs="Arial"/>
                <w:szCs w:val="24"/>
              </w:rPr>
              <w:t>494</w:t>
            </w:r>
          </w:p>
        </w:tc>
      </w:tr>
      <w:tr w:rsidR="004023CB" w14:paraId="60352C9F" w14:textId="77777777" w:rsidTr="00292D44">
        <w:tc>
          <w:tcPr>
            <w:tcW w:w="1705" w:type="dxa"/>
            <w:tcBorders>
              <w:top w:val="single" w:sz="4" w:space="0" w:color="auto"/>
              <w:left w:val="single" w:sz="4" w:space="0" w:color="auto"/>
              <w:bottom w:val="single" w:sz="4" w:space="0" w:color="auto"/>
              <w:right w:val="single" w:sz="4" w:space="0" w:color="auto"/>
            </w:tcBorders>
          </w:tcPr>
          <w:p w14:paraId="1BC5991E" w14:textId="34A96C7A" w:rsidR="004023CB" w:rsidRDefault="004023CB" w:rsidP="00292D44">
            <w:pPr>
              <w:rPr>
                <w:rFonts w:ascii="Arial" w:hAnsi="Arial" w:cs="Arial"/>
                <w:szCs w:val="24"/>
              </w:rPr>
            </w:pPr>
            <w:r>
              <w:rPr>
                <w:rFonts w:ascii="Arial" w:hAnsi="Arial" w:cs="Arial"/>
                <w:szCs w:val="24"/>
              </w:rPr>
              <w:t>424920</w:t>
            </w:r>
          </w:p>
        </w:tc>
        <w:tc>
          <w:tcPr>
            <w:tcW w:w="2723" w:type="dxa"/>
            <w:tcBorders>
              <w:top w:val="single" w:sz="4" w:space="0" w:color="auto"/>
              <w:left w:val="single" w:sz="4" w:space="0" w:color="auto"/>
              <w:bottom w:val="single" w:sz="4" w:space="0" w:color="auto"/>
              <w:right w:val="single" w:sz="4" w:space="0" w:color="auto"/>
            </w:tcBorders>
          </w:tcPr>
          <w:p w14:paraId="068FC5F4" w14:textId="47E89C47" w:rsidR="004023CB" w:rsidRDefault="004023CB" w:rsidP="00292D44">
            <w:pPr>
              <w:rPr>
                <w:rFonts w:ascii="Arial" w:hAnsi="Arial" w:cs="Arial"/>
                <w:szCs w:val="24"/>
              </w:rPr>
            </w:pPr>
            <w:r>
              <w:rPr>
                <w:rFonts w:ascii="Arial" w:hAnsi="Arial" w:cs="Arial"/>
                <w:szCs w:val="24"/>
              </w:rPr>
              <w:t xml:space="preserve">News, books, </w:t>
            </w:r>
            <w:proofErr w:type="spellStart"/>
            <w:r>
              <w:rPr>
                <w:rFonts w:ascii="Arial" w:hAnsi="Arial" w:cs="Arial"/>
                <w:szCs w:val="24"/>
              </w:rPr>
              <w:t>peridicals</w:t>
            </w:r>
            <w:proofErr w:type="spellEnd"/>
          </w:p>
        </w:tc>
        <w:tc>
          <w:tcPr>
            <w:tcW w:w="2214" w:type="dxa"/>
            <w:tcBorders>
              <w:top w:val="single" w:sz="4" w:space="0" w:color="auto"/>
              <w:left w:val="single" w:sz="4" w:space="0" w:color="auto"/>
              <w:bottom w:val="single" w:sz="4" w:space="0" w:color="auto"/>
              <w:right w:val="single" w:sz="4" w:space="0" w:color="auto"/>
            </w:tcBorders>
          </w:tcPr>
          <w:p w14:paraId="54A9E201" w14:textId="04FA18FE" w:rsidR="004023CB" w:rsidRPr="007D666E" w:rsidRDefault="004023CB" w:rsidP="00292D44">
            <w:pPr>
              <w:rPr>
                <w:rFonts w:ascii="Arial" w:hAnsi="Arial" w:cs="Arial"/>
                <w:szCs w:val="24"/>
              </w:rPr>
            </w:pPr>
            <w:r>
              <w:rPr>
                <w:rFonts w:ascii="Arial" w:hAnsi="Arial" w:cs="Arial"/>
                <w:szCs w:val="24"/>
              </w:rPr>
              <w:t>0</w:t>
            </w:r>
          </w:p>
        </w:tc>
        <w:tc>
          <w:tcPr>
            <w:tcW w:w="2214" w:type="dxa"/>
            <w:tcBorders>
              <w:top w:val="single" w:sz="4" w:space="0" w:color="auto"/>
              <w:left w:val="single" w:sz="4" w:space="0" w:color="auto"/>
              <w:bottom w:val="single" w:sz="4" w:space="0" w:color="auto"/>
              <w:right w:val="single" w:sz="4" w:space="0" w:color="auto"/>
            </w:tcBorders>
          </w:tcPr>
          <w:p w14:paraId="14501B54" w14:textId="3429B9CF" w:rsidR="004023CB" w:rsidRPr="007D666E" w:rsidRDefault="004023CB" w:rsidP="00292D44">
            <w:pPr>
              <w:rPr>
                <w:rFonts w:ascii="Arial" w:hAnsi="Arial" w:cs="Arial"/>
                <w:szCs w:val="24"/>
              </w:rPr>
            </w:pPr>
            <w:r>
              <w:rPr>
                <w:rFonts w:ascii="Arial" w:hAnsi="Arial" w:cs="Arial"/>
                <w:szCs w:val="24"/>
              </w:rPr>
              <w:t>54</w:t>
            </w:r>
          </w:p>
        </w:tc>
      </w:tr>
      <w:tr w:rsidR="004023CB" w14:paraId="6E718387" w14:textId="77777777" w:rsidTr="00292D44">
        <w:tc>
          <w:tcPr>
            <w:tcW w:w="1705" w:type="dxa"/>
            <w:tcBorders>
              <w:top w:val="single" w:sz="4" w:space="0" w:color="auto"/>
              <w:left w:val="single" w:sz="4" w:space="0" w:color="auto"/>
              <w:bottom w:val="single" w:sz="4" w:space="0" w:color="auto"/>
              <w:right w:val="single" w:sz="4" w:space="0" w:color="auto"/>
            </w:tcBorders>
          </w:tcPr>
          <w:p w14:paraId="72FDB80F" w14:textId="68E8A2AF" w:rsidR="004023CB" w:rsidRDefault="004023CB" w:rsidP="00292D44">
            <w:pPr>
              <w:rPr>
                <w:rFonts w:ascii="Arial" w:hAnsi="Arial" w:cs="Arial"/>
                <w:szCs w:val="24"/>
              </w:rPr>
            </w:pPr>
            <w:r>
              <w:rPr>
                <w:rFonts w:ascii="Arial" w:hAnsi="Arial" w:cs="Arial"/>
                <w:szCs w:val="24"/>
              </w:rPr>
              <w:t>454210</w:t>
            </w:r>
          </w:p>
        </w:tc>
        <w:tc>
          <w:tcPr>
            <w:tcW w:w="2723" w:type="dxa"/>
            <w:tcBorders>
              <w:top w:val="single" w:sz="4" w:space="0" w:color="auto"/>
              <w:left w:val="single" w:sz="4" w:space="0" w:color="auto"/>
              <w:bottom w:val="single" w:sz="4" w:space="0" w:color="auto"/>
              <w:right w:val="single" w:sz="4" w:space="0" w:color="auto"/>
            </w:tcBorders>
          </w:tcPr>
          <w:p w14:paraId="0A8B11A9" w14:textId="05B19021" w:rsidR="004023CB" w:rsidRDefault="004023CB" w:rsidP="00292D44">
            <w:pPr>
              <w:rPr>
                <w:rFonts w:ascii="Arial" w:hAnsi="Arial" w:cs="Arial"/>
                <w:szCs w:val="24"/>
              </w:rPr>
            </w:pPr>
            <w:r>
              <w:rPr>
                <w:rFonts w:ascii="Arial" w:hAnsi="Arial" w:cs="Arial"/>
                <w:szCs w:val="24"/>
              </w:rPr>
              <w:t>Vending</w:t>
            </w:r>
          </w:p>
        </w:tc>
        <w:tc>
          <w:tcPr>
            <w:tcW w:w="2214" w:type="dxa"/>
            <w:tcBorders>
              <w:top w:val="single" w:sz="4" w:space="0" w:color="auto"/>
              <w:left w:val="single" w:sz="4" w:space="0" w:color="auto"/>
              <w:bottom w:val="single" w:sz="4" w:space="0" w:color="auto"/>
              <w:right w:val="single" w:sz="4" w:space="0" w:color="auto"/>
            </w:tcBorders>
          </w:tcPr>
          <w:p w14:paraId="14313DC4" w14:textId="1ABCE5C4" w:rsidR="004023CB" w:rsidRPr="007D666E" w:rsidRDefault="004023CB" w:rsidP="00292D44">
            <w:pPr>
              <w:rPr>
                <w:rFonts w:ascii="Arial" w:hAnsi="Arial" w:cs="Arial"/>
                <w:szCs w:val="24"/>
              </w:rPr>
            </w:pPr>
            <w:r>
              <w:rPr>
                <w:rFonts w:ascii="Arial" w:hAnsi="Arial" w:cs="Arial"/>
                <w:szCs w:val="24"/>
              </w:rPr>
              <w:t>0</w:t>
            </w:r>
          </w:p>
        </w:tc>
        <w:tc>
          <w:tcPr>
            <w:tcW w:w="2214" w:type="dxa"/>
            <w:tcBorders>
              <w:top w:val="single" w:sz="4" w:space="0" w:color="auto"/>
              <w:left w:val="single" w:sz="4" w:space="0" w:color="auto"/>
              <w:bottom w:val="single" w:sz="4" w:space="0" w:color="auto"/>
              <w:right w:val="single" w:sz="4" w:space="0" w:color="auto"/>
            </w:tcBorders>
          </w:tcPr>
          <w:p w14:paraId="401B329D" w14:textId="6A845537" w:rsidR="004023CB" w:rsidRPr="007D666E" w:rsidRDefault="004023CB" w:rsidP="00292D44">
            <w:pPr>
              <w:rPr>
                <w:rFonts w:ascii="Arial" w:hAnsi="Arial" w:cs="Arial"/>
                <w:szCs w:val="24"/>
              </w:rPr>
            </w:pPr>
            <w:r>
              <w:rPr>
                <w:rFonts w:ascii="Arial" w:hAnsi="Arial" w:cs="Arial"/>
                <w:szCs w:val="24"/>
              </w:rPr>
              <w:t>43</w:t>
            </w:r>
          </w:p>
        </w:tc>
      </w:tr>
      <w:tr w:rsidR="004023CB" w14:paraId="0B90698D" w14:textId="77777777" w:rsidTr="00292D44">
        <w:tc>
          <w:tcPr>
            <w:tcW w:w="1705" w:type="dxa"/>
            <w:tcBorders>
              <w:top w:val="single" w:sz="4" w:space="0" w:color="auto"/>
              <w:left w:val="single" w:sz="4" w:space="0" w:color="auto"/>
              <w:bottom w:val="single" w:sz="4" w:space="0" w:color="auto"/>
              <w:right w:val="single" w:sz="4" w:space="0" w:color="auto"/>
            </w:tcBorders>
          </w:tcPr>
          <w:p w14:paraId="13CFD1B9" w14:textId="23266EBA" w:rsidR="004023CB" w:rsidRDefault="004023CB" w:rsidP="00292D44">
            <w:pPr>
              <w:rPr>
                <w:rFonts w:ascii="Arial" w:hAnsi="Arial" w:cs="Arial"/>
                <w:szCs w:val="24"/>
              </w:rPr>
            </w:pPr>
            <w:r>
              <w:rPr>
                <w:rFonts w:ascii="Arial" w:hAnsi="Arial" w:cs="Arial"/>
                <w:szCs w:val="24"/>
              </w:rPr>
              <w:t>424490</w:t>
            </w:r>
          </w:p>
        </w:tc>
        <w:tc>
          <w:tcPr>
            <w:tcW w:w="2723" w:type="dxa"/>
            <w:tcBorders>
              <w:top w:val="single" w:sz="4" w:space="0" w:color="auto"/>
              <w:left w:val="single" w:sz="4" w:space="0" w:color="auto"/>
              <w:bottom w:val="single" w:sz="4" w:space="0" w:color="auto"/>
              <w:right w:val="single" w:sz="4" w:space="0" w:color="auto"/>
            </w:tcBorders>
          </w:tcPr>
          <w:p w14:paraId="26AD6D77" w14:textId="387BFAA8" w:rsidR="004023CB" w:rsidRDefault="004023CB" w:rsidP="00292D44">
            <w:pPr>
              <w:rPr>
                <w:rFonts w:ascii="Arial" w:hAnsi="Arial" w:cs="Arial"/>
                <w:szCs w:val="24"/>
              </w:rPr>
            </w:pPr>
            <w:r>
              <w:rPr>
                <w:rFonts w:ascii="Arial" w:hAnsi="Arial" w:cs="Arial"/>
                <w:szCs w:val="24"/>
              </w:rPr>
              <w:t>Packaged goods</w:t>
            </w:r>
          </w:p>
        </w:tc>
        <w:tc>
          <w:tcPr>
            <w:tcW w:w="2214" w:type="dxa"/>
            <w:tcBorders>
              <w:top w:val="single" w:sz="4" w:space="0" w:color="auto"/>
              <w:left w:val="single" w:sz="4" w:space="0" w:color="auto"/>
              <w:bottom w:val="single" w:sz="4" w:space="0" w:color="auto"/>
              <w:right w:val="single" w:sz="4" w:space="0" w:color="auto"/>
            </w:tcBorders>
          </w:tcPr>
          <w:p w14:paraId="664D3E1A" w14:textId="2D997735" w:rsidR="004023CB" w:rsidRPr="007D666E" w:rsidRDefault="000C6304" w:rsidP="00292D44">
            <w:pPr>
              <w:rPr>
                <w:rFonts w:ascii="Arial" w:hAnsi="Arial" w:cs="Arial"/>
                <w:szCs w:val="24"/>
              </w:rPr>
            </w:pPr>
            <w:r>
              <w:rPr>
                <w:rFonts w:ascii="Arial" w:hAnsi="Arial" w:cs="Arial"/>
                <w:szCs w:val="24"/>
              </w:rPr>
              <w:t>1</w:t>
            </w:r>
          </w:p>
        </w:tc>
        <w:tc>
          <w:tcPr>
            <w:tcW w:w="2214" w:type="dxa"/>
            <w:tcBorders>
              <w:top w:val="single" w:sz="4" w:space="0" w:color="auto"/>
              <w:left w:val="single" w:sz="4" w:space="0" w:color="auto"/>
              <w:bottom w:val="single" w:sz="4" w:space="0" w:color="auto"/>
              <w:right w:val="single" w:sz="4" w:space="0" w:color="auto"/>
            </w:tcBorders>
          </w:tcPr>
          <w:p w14:paraId="3C545D69" w14:textId="47B04529" w:rsidR="004023CB" w:rsidRPr="007D666E" w:rsidRDefault="000C6304" w:rsidP="00292D44">
            <w:pPr>
              <w:rPr>
                <w:rFonts w:ascii="Arial" w:hAnsi="Arial" w:cs="Arial"/>
                <w:szCs w:val="24"/>
              </w:rPr>
            </w:pPr>
            <w:r>
              <w:rPr>
                <w:rFonts w:ascii="Arial" w:hAnsi="Arial" w:cs="Arial"/>
                <w:szCs w:val="24"/>
              </w:rPr>
              <w:t>321</w:t>
            </w:r>
          </w:p>
        </w:tc>
      </w:tr>
      <w:tr w:rsidR="004023CB" w14:paraId="035FCE1D" w14:textId="77777777" w:rsidTr="00292D44">
        <w:tc>
          <w:tcPr>
            <w:tcW w:w="1705" w:type="dxa"/>
            <w:tcBorders>
              <w:top w:val="single" w:sz="4" w:space="0" w:color="auto"/>
              <w:left w:val="single" w:sz="4" w:space="0" w:color="auto"/>
              <w:bottom w:val="single" w:sz="4" w:space="0" w:color="auto"/>
              <w:right w:val="single" w:sz="4" w:space="0" w:color="auto"/>
            </w:tcBorders>
          </w:tcPr>
          <w:p w14:paraId="3E2E08FC" w14:textId="26158443" w:rsidR="004023CB" w:rsidRDefault="000C6304" w:rsidP="00292D44">
            <w:pPr>
              <w:rPr>
                <w:rFonts w:ascii="Arial" w:hAnsi="Arial" w:cs="Arial"/>
                <w:szCs w:val="24"/>
              </w:rPr>
            </w:pPr>
            <w:r>
              <w:rPr>
                <w:rFonts w:ascii="Arial" w:hAnsi="Arial" w:cs="Arial"/>
                <w:szCs w:val="24"/>
              </w:rPr>
              <w:t>524210</w:t>
            </w:r>
          </w:p>
        </w:tc>
        <w:tc>
          <w:tcPr>
            <w:tcW w:w="2723" w:type="dxa"/>
            <w:tcBorders>
              <w:top w:val="single" w:sz="4" w:space="0" w:color="auto"/>
              <w:left w:val="single" w:sz="4" w:space="0" w:color="auto"/>
              <w:bottom w:val="single" w:sz="4" w:space="0" w:color="auto"/>
              <w:right w:val="single" w:sz="4" w:space="0" w:color="auto"/>
            </w:tcBorders>
          </w:tcPr>
          <w:p w14:paraId="071B7F52" w14:textId="75A85B8D" w:rsidR="004023CB" w:rsidRDefault="000C6304" w:rsidP="00292D44">
            <w:pPr>
              <w:rPr>
                <w:rFonts w:ascii="Arial" w:hAnsi="Arial" w:cs="Arial"/>
                <w:szCs w:val="24"/>
              </w:rPr>
            </w:pPr>
            <w:r>
              <w:rPr>
                <w:rFonts w:ascii="Arial" w:hAnsi="Arial" w:cs="Arial"/>
                <w:szCs w:val="24"/>
              </w:rPr>
              <w:t>Insurance</w:t>
            </w:r>
          </w:p>
        </w:tc>
        <w:tc>
          <w:tcPr>
            <w:tcW w:w="2214" w:type="dxa"/>
            <w:tcBorders>
              <w:top w:val="single" w:sz="4" w:space="0" w:color="auto"/>
              <w:left w:val="single" w:sz="4" w:space="0" w:color="auto"/>
              <w:bottom w:val="single" w:sz="4" w:space="0" w:color="auto"/>
              <w:right w:val="single" w:sz="4" w:space="0" w:color="auto"/>
            </w:tcBorders>
          </w:tcPr>
          <w:p w14:paraId="44F0231D" w14:textId="665C3ED3" w:rsidR="004023CB" w:rsidRPr="007D666E" w:rsidRDefault="000C6304" w:rsidP="00292D44">
            <w:pPr>
              <w:rPr>
                <w:rFonts w:ascii="Arial" w:hAnsi="Arial" w:cs="Arial"/>
                <w:szCs w:val="24"/>
              </w:rPr>
            </w:pPr>
            <w:r>
              <w:rPr>
                <w:rFonts w:ascii="Arial" w:hAnsi="Arial" w:cs="Arial"/>
                <w:szCs w:val="24"/>
              </w:rPr>
              <w:t>1</w:t>
            </w:r>
          </w:p>
        </w:tc>
        <w:tc>
          <w:tcPr>
            <w:tcW w:w="2214" w:type="dxa"/>
            <w:tcBorders>
              <w:top w:val="single" w:sz="4" w:space="0" w:color="auto"/>
              <w:left w:val="single" w:sz="4" w:space="0" w:color="auto"/>
              <w:bottom w:val="single" w:sz="4" w:space="0" w:color="auto"/>
              <w:right w:val="single" w:sz="4" w:space="0" w:color="auto"/>
            </w:tcBorders>
          </w:tcPr>
          <w:p w14:paraId="4B7FDD76" w14:textId="2D60B1BC" w:rsidR="004023CB" w:rsidRPr="007D666E" w:rsidRDefault="000C6304" w:rsidP="00292D44">
            <w:pPr>
              <w:rPr>
                <w:rFonts w:ascii="Arial" w:hAnsi="Arial" w:cs="Arial"/>
                <w:szCs w:val="24"/>
              </w:rPr>
            </w:pPr>
            <w:r>
              <w:rPr>
                <w:rFonts w:ascii="Arial" w:hAnsi="Arial" w:cs="Arial"/>
                <w:szCs w:val="24"/>
              </w:rPr>
              <w:t>2710</w:t>
            </w:r>
          </w:p>
        </w:tc>
      </w:tr>
      <w:tr w:rsidR="004023CB" w14:paraId="45EB7A23" w14:textId="77777777" w:rsidTr="00292D44">
        <w:tc>
          <w:tcPr>
            <w:tcW w:w="1705" w:type="dxa"/>
            <w:tcBorders>
              <w:top w:val="single" w:sz="4" w:space="0" w:color="auto"/>
              <w:left w:val="single" w:sz="4" w:space="0" w:color="auto"/>
              <w:bottom w:val="single" w:sz="4" w:space="0" w:color="auto"/>
              <w:right w:val="single" w:sz="4" w:space="0" w:color="auto"/>
            </w:tcBorders>
          </w:tcPr>
          <w:p w14:paraId="0D72E4A3" w14:textId="048D1B19" w:rsidR="004023CB" w:rsidRDefault="000C6304" w:rsidP="00292D44">
            <w:pPr>
              <w:rPr>
                <w:rFonts w:ascii="Arial" w:hAnsi="Arial" w:cs="Arial"/>
                <w:szCs w:val="24"/>
              </w:rPr>
            </w:pPr>
            <w:r>
              <w:rPr>
                <w:rFonts w:ascii="Arial" w:hAnsi="Arial" w:cs="Arial"/>
                <w:szCs w:val="24"/>
              </w:rPr>
              <w:t>561439</w:t>
            </w:r>
          </w:p>
        </w:tc>
        <w:tc>
          <w:tcPr>
            <w:tcW w:w="2723" w:type="dxa"/>
            <w:tcBorders>
              <w:top w:val="single" w:sz="4" w:space="0" w:color="auto"/>
              <w:left w:val="single" w:sz="4" w:space="0" w:color="auto"/>
              <w:bottom w:val="single" w:sz="4" w:space="0" w:color="auto"/>
              <w:right w:val="single" w:sz="4" w:space="0" w:color="auto"/>
            </w:tcBorders>
          </w:tcPr>
          <w:p w14:paraId="0BB9FA3D" w14:textId="1F57A42F" w:rsidR="004023CB" w:rsidRDefault="000C6304" w:rsidP="00292D44">
            <w:pPr>
              <w:rPr>
                <w:rFonts w:ascii="Arial" w:hAnsi="Arial" w:cs="Arial"/>
                <w:szCs w:val="24"/>
              </w:rPr>
            </w:pPr>
            <w:r>
              <w:rPr>
                <w:rFonts w:ascii="Arial" w:hAnsi="Arial" w:cs="Arial"/>
                <w:szCs w:val="24"/>
              </w:rPr>
              <w:t>Business support services</w:t>
            </w:r>
          </w:p>
        </w:tc>
        <w:tc>
          <w:tcPr>
            <w:tcW w:w="2214" w:type="dxa"/>
            <w:tcBorders>
              <w:top w:val="single" w:sz="4" w:space="0" w:color="auto"/>
              <w:left w:val="single" w:sz="4" w:space="0" w:color="auto"/>
              <w:bottom w:val="single" w:sz="4" w:space="0" w:color="auto"/>
              <w:right w:val="single" w:sz="4" w:space="0" w:color="auto"/>
            </w:tcBorders>
          </w:tcPr>
          <w:p w14:paraId="78C1B266" w14:textId="7316D1D3" w:rsidR="004023CB" w:rsidRPr="007D666E" w:rsidRDefault="000C6304" w:rsidP="00292D44">
            <w:pPr>
              <w:rPr>
                <w:rFonts w:ascii="Arial" w:hAnsi="Arial" w:cs="Arial"/>
                <w:szCs w:val="24"/>
              </w:rPr>
            </w:pPr>
            <w:r>
              <w:rPr>
                <w:rFonts w:ascii="Arial" w:hAnsi="Arial" w:cs="Arial"/>
                <w:szCs w:val="24"/>
              </w:rPr>
              <w:t>4</w:t>
            </w:r>
          </w:p>
        </w:tc>
        <w:tc>
          <w:tcPr>
            <w:tcW w:w="2214" w:type="dxa"/>
            <w:tcBorders>
              <w:top w:val="single" w:sz="4" w:space="0" w:color="auto"/>
              <w:left w:val="single" w:sz="4" w:space="0" w:color="auto"/>
              <w:bottom w:val="single" w:sz="4" w:space="0" w:color="auto"/>
              <w:right w:val="single" w:sz="4" w:space="0" w:color="auto"/>
            </w:tcBorders>
          </w:tcPr>
          <w:p w14:paraId="39E5F4C2" w14:textId="1208936D" w:rsidR="004023CB" w:rsidRPr="007D666E" w:rsidRDefault="000C6304" w:rsidP="00292D44">
            <w:pPr>
              <w:rPr>
                <w:rFonts w:ascii="Arial" w:hAnsi="Arial" w:cs="Arial"/>
                <w:szCs w:val="24"/>
              </w:rPr>
            </w:pPr>
            <w:r>
              <w:rPr>
                <w:rFonts w:ascii="Arial" w:hAnsi="Arial" w:cs="Arial"/>
                <w:szCs w:val="24"/>
              </w:rPr>
              <w:t>433</w:t>
            </w:r>
          </w:p>
        </w:tc>
      </w:tr>
      <w:tr w:rsidR="004023CB" w14:paraId="76831993" w14:textId="77777777" w:rsidTr="00292D44">
        <w:tc>
          <w:tcPr>
            <w:tcW w:w="1705" w:type="dxa"/>
            <w:tcBorders>
              <w:top w:val="single" w:sz="4" w:space="0" w:color="auto"/>
              <w:left w:val="single" w:sz="4" w:space="0" w:color="auto"/>
              <w:bottom w:val="single" w:sz="4" w:space="0" w:color="auto"/>
              <w:right w:val="single" w:sz="4" w:space="0" w:color="auto"/>
            </w:tcBorders>
          </w:tcPr>
          <w:p w14:paraId="75B96B60" w14:textId="2C705B87" w:rsidR="004023CB" w:rsidRDefault="000C6304" w:rsidP="00292D44">
            <w:pPr>
              <w:rPr>
                <w:rFonts w:ascii="Arial" w:hAnsi="Arial" w:cs="Arial"/>
                <w:szCs w:val="24"/>
              </w:rPr>
            </w:pPr>
            <w:r>
              <w:rPr>
                <w:rFonts w:ascii="Arial" w:hAnsi="Arial" w:cs="Arial"/>
                <w:szCs w:val="24"/>
              </w:rPr>
              <w:t>323111</w:t>
            </w:r>
          </w:p>
        </w:tc>
        <w:tc>
          <w:tcPr>
            <w:tcW w:w="2723" w:type="dxa"/>
            <w:tcBorders>
              <w:top w:val="single" w:sz="4" w:space="0" w:color="auto"/>
              <w:left w:val="single" w:sz="4" w:space="0" w:color="auto"/>
              <w:bottom w:val="single" w:sz="4" w:space="0" w:color="auto"/>
              <w:right w:val="single" w:sz="4" w:space="0" w:color="auto"/>
            </w:tcBorders>
          </w:tcPr>
          <w:p w14:paraId="655939D5" w14:textId="10086C14" w:rsidR="004023CB" w:rsidRDefault="000C6304" w:rsidP="00292D44">
            <w:pPr>
              <w:rPr>
                <w:rFonts w:ascii="Arial" w:hAnsi="Arial" w:cs="Arial"/>
                <w:szCs w:val="24"/>
              </w:rPr>
            </w:pPr>
            <w:r>
              <w:rPr>
                <w:rFonts w:ascii="Arial" w:hAnsi="Arial" w:cs="Arial"/>
                <w:szCs w:val="24"/>
              </w:rPr>
              <w:t>Printing services</w:t>
            </w:r>
          </w:p>
        </w:tc>
        <w:tc>
          <w:tcPr>
            <w:tcW w:w="2214" w:type="dxa"/>
            <w:tcBorders>
              <w:top w:val="single" w:sz="4" w:space="0" w:color="auto"/>
              <w:left w:val="single" w:sz="4" w:space="0" w:color="auto"/>
              <w:bottom w:val="single" w:sz="4" w:space="0" w:color="auto"/>
              <w:right w:val="single" w:sz="4" w:space="0" w:color="auto"/>
            </w:tcBorders>
          </w:tcPr>
          <w:p w14:paraId="2B0C993D" w14:textId="10C02E8B" w:rsidR="004023CB" w:rsidRPr="007D666E" w:rsidRDefault="000C6304" w:rsidP="00292D44">
            <w:pPr>
              <w:rPr>
                <w:rFonts w:ascii="Arial" w:hAnsi="Arial" w:cs="Arial"/>
                <w:szCs w:val="24"/>
              </w:rPr>
            </w:pPr>
            <w:r>
              <w:rPr>
                <w:rFonts w:ascii="Arial" w:hAnsi="Arial" w:cs="Arial"/>
                <w:szCs w:val="24"/>
              </w:rPr>
              <w:t>1</w:t>
            </w:r>
          </w:p>
        </w:tc>
        <w:tc>
          <w:tcPr>
            <w:tcW w:w="2214" w:type="dxa"/>
            <w:tcBorders>
              <w:top w:val="single" w:sz="4" w:space="0" w:color="auto"/>
              <w:left w:val="single" w:sz="4" w:space="0" w:color="auto"/>
              <w:bottom w:val="single" w:sz="4" w:space="0" w:color="auto"/>
              <w:right w:val="single" w:sz="4" w:space="0" w:color="auto"/>
            </w:tcBorders>
          </w:tcPr>
          <w:p w14:paraId="1D5F927A" w14:textId="4DF6721E" w:rsidR="004023CB" w:rsidRPr="007D666E" w:rsidRDefault="000C6304" w:rsidP="00292D44">
            <w:pPr>
              <w:rPr>
                <w:rFonts w:ascii="Arial" w:hAnsi="Arial" w:cs="Arial"/>
                <w:szCs w:val="24"/>
              </w:rPr>
            </w:pPr>
            <w:r>
              <w:rPr>
                <w:rFonts w:ascii="Arial" w:hAnsi="Arial" w:cs="Arial"/>
                <w:szCs w:val="24"/>
              </w:rPr>
              <w:t>399</w:t>
            </w:r>
          </w:p>
        </w:tc>
      </w:tr>
      <w:tr w:rsidR="004023CB" w14:paraId="399FC292" w14:textId="77777777" w:rsidTr="00292D44">
        <w:tc>
          <w:tcPr>
            <w:tcW w:w="1705" w:type="dxa"/>
            <w:tcBorders>
              <w:top w:val="single" w:sz="4" w:space="0" w:color="auto"/>
              <w:left w:val="single" w:sz="4" w:space="0" w:color="auto"/>
              <w:bottom w:val="single" w:sz="4" w:space="0" w:color="auto"/>
              <w:right w:val="single" w:sz="4" w:space="0" w:color="auto"/>
            </w:tcBorders>
          </w:tcPr>
          <w:p w14:paraId="1E7912A4" w14:textId="6780FB01" w:rsidR="004023CB" w:rsidRDefault="000C6304" w:rsidP="00292D44">
            <w:pPr>
              <w:rPr>
                <w:rFonts w:ascii="Arial" w:hAnsi="Arial" w:cs="Arial"/>
                <w:szCs w:val="24"/>
              </w:rPr>
            </w:pPr>
            <w:r>
              <w:rPr>
                <w:rFonts w:ascii="Arial" w:hAnsi="Arial" w:cs="Arial"/>
                <w:szCs w:val="24"/>
              </w:rPr>
              <w:t>12800</w:t>
            </w:r>
            <w:r w:rsidR="00AB1E59">
              <w:rPr>
                <w:rFonts w:ascii="Arial" w:hAnsi="Arial" w:cs="Arial"/>
                <w:szCs w:val="24"/>
              </w:rPr>
              <w:t>1</w:t>
            </w:r>
          </w:p>
        </w:tc>
        <w:tc>
          <w:tcPr>
            <w:tcW w:w="2723" w:type="dxa"/>
            <w:tcBorders>
              <w:top w:val="single" w:sz="4" w:space="0" w:color="auto"/>
              <w:left w:val="single" w:sz="4" w:space="0" w:color="auto"/>
              <w:bottom w:val="single" w:sz="4" w:space="0" w:color="auto"/>
              <w:right w:val="single" w:sz="4" w:space="0" w:color="auto"/>
            </w:tcBorders>
          </w:tcPr>
          <w:p w14:paraId="25CCE955" w14:textId="0CFF760D" w:rsidR="004023CB" w:rsidRDefault="000C6304" w:rsidP="00292D44">
            <w:pPr>
              <w:rPr>
                <w:rFonts w:ascii="Arial" w:hAnsi="Arial" w:cs="Arial"/>
                <w:szCs w:val="24"/>
              </w:rPr>
            </w:pPr>
            <w:r>
              <w:rPr>
                <w:rFonts w:ascii="Arial" w:hAnsi="Arial" w:cs="Arial"/>
                <w:szCs w:val="24"/>
              </w:rPr>
              <w:t>Toys</w:t>
            </w:r>
          </w:p>
        </w:tc>
        <w:tc>
          <w:tcPr>
            <w:tcW w:w="2214" w:type="dxa"/>
            <w:tcBorders>
              <w:top w:val="single" w:sz="4" w:space="0" w:color="auto"/>
              <w:left w:val="single" w:sz="4" w:space="0" w:color="auto"/>
              <w:bottom w:val="single" w:sz="4" w:space="0" w:color="auto"/>
              <w:right w:val="single" w:sz="4" w:space="0" w:color="auto"/>
            </w:tcBorders>
          </w:tcPr>
          <w:p w14:paraId="41202DDB" w14:textId="079DE8C2" w:rsidR="004023CB" w:rsidRPr="007D666E" w:rsidRDefault="000C6304" w:rsidP="00292D44">
            <w:pPr>
              <w:rPr>
                <w:rFonts w:ascii="Arial" w:hAnsi="Arial" w:cs="Arial"/>
                <w:szCs w:val="24"/>
              </w:rPr>
            </w:pPr>
            <w:r>
              <w:rPr>
                <w:rFonts w:ascii="Arial" w:hAnsi="Arial" w:cs="Arial"/>
                <w:szCs w:val="24"/>
              </w:rPr>
              <w:t>0</w:t>
            </w:r>
          </w:p>
        </w:tc>
        <w:tc>
          <w:tcPr>
            <w:tcW w:w="2214" w:type="dxa"/>
            <w:tcBorders>
              <w:top w:val="single" w:sz="4" w:space="0" w:color="auto"/>
              <w:left w:val="single" w:sz="4" w:space="0" w:color="auto"/>
              <w:bottom w:val="single" w:sz="4" w:space="0" w:color="auto"/>
              <w:right w:val="single" w:sz="4" w:space="0" w:color="auto"/>
            </w:tcBorders>
          </w:tcPr>
          <w:p w14:paraId="0A8C0B72" w14:textId="1D460512" w:rsidR="004023CB" w:rsidRPr="007D666E" w:rsidRDefault="000C6304" w:rsidP="00292D44">
            <w:pPr>
              <w:rPr>
                <w:rFonts w:ascii="Arial" w:hAnsi="Arial" w:cs="Arial"/>
                <w:szCs w:val="24"/>
              </w:rPr>
            </w:pPr>
            <w:r>
              <w:rPr>
                <w:rFonts w:ascii="Arial" w:hAnsi="Arial" w:cs="Arial"/>
                <w:szCs w:val="24"/>
              </w:rPr>
              <w:t>131</w:t>
            </w:r>
          </w:p>
        </w:tc>
      </w:tr>
      <w:tr w:rsidR="004023CB" w14:paraId="39AEE4BA" w14:textId="77777777" w:rsidTr="00292D44">
        <w:tc>
          <w:tcPr>
            <w:tcW w:w="1705" w:type="dxa"/>
            <w:tcBorders>
              <w:top w:val="single" w:sz="4" w:space="0" w:color="auto"/>
              <w:left w:val="single" w:sz="4" w:space="0" w:color="auto"/>
              <w:bottom w:val="single" w:sz="4" w:space="0" w:color="auto"/>
              <w:right w:val="single" w:sz="4" w:space="0" w:color="auto"/>
            </w:tcBorders>
          </w:tcPr>
          <w:p w14:paraId="40F830AF" w14:textId="07D46AE6" w:rsidR="004023CB" w:rsidRDefault="000C6304" w:rsidP="00292D44">
            <w:pPr>
              <w:rPr>
                <w:rFonts w:ascii="Arial" w:hAnsi="Arial" w:cs="Arial"/>
                <w:szCs w:val="24"/>
              </w:rPr>
            </w:pPr>
            <w:r>
              <w:rPr>
                <w:rFonts w:ascii="Arial" w:hAnsi="Arial" w:cs="Arial"/>
                <w:szCs w:val="24"/>
              </w:rPr>
              <w:t>424490</w:t>
            </w:r>
          </w:p>
        </w:tc>
        <w:tc>
          <w:tcPr>
            <w:tcW w:w="2723" w:type="dxa"/>
            <w:tcBorders>
              <w:top w:val="single" w:sz="4" w:space="0" w:color="auto"/>
              <w:left w:val="single" w:sz="4" w:space="0" w:color="auto"/>
              <w:bottom w:val="single" w:sz="4" w:space="0" w:color="auto"/>
              <w:right w:val="single" w:sz="4" w:space="0" w:color="auto"/>
            </w:tcBorders>
          </w:tcPr>
          <w:p w14:paraId="0C7074A8" w14:textId="49EE57C6" w:rsidR="004023CB" w:rsidRDefault="000C6304" w:rsidP="00292D44">
            <w:pPr>
              <w:rPr>
                <w:rFonts w:ascii="Arial" w:hAnsi="Arial" w:cs="Arial"/>
                <w:szCs w:val="24"/>
              </w:rPr>
            </w:pPr>
            <w:r>
              <w:rPr>
                <w:rFonts w:ascii="Arial" w:hAnsi="Arial" w:cs="Arial"/>
                <w:szCs w:val="24"/>
              </w:rPr>
              <w:t>Water/soda</w:t>
            </w:r>
          </w:p>
        </w:tc>
        <w:tc>
          <w:tcPr>
            <w:tcW w:w="2214" w:type="dxa"/>
            <w:tcBorders>
              <w:top w:val="single" w:sz="4" w:space="0" w:color="auto"/>
              <w:left w:val="single" w:sz="4" w:space="0" w:color="auto"/>
              <w:bottom w:val="single" w:sz="4" w:space="0" w:color="auto"/>
              <w:right w:val="single" w:sz="4" w:space="0" w:color="auto"/>
            </w:tcBorders>
          </w:tcPr>
          <w:p w14:paraId="513804A8" w14:textId="22A802C0" w:rsidR="004023CB" w:rsidRPr="007D666E" w:rsidRDefault="000C6304" w:rsidP="00292D44">
            <w:pPr>
              <w:rPr>
                <w:rFonts w:ascii="Arial" w:hAnsi="Arial" w:cs="Arial"/>
                <w:szCs w:val="24"/>
              </w:rPr>
            </w:pPr>
            <w:r>
              <w:rPr>
                <w:rFonts w:ascii="Arial" w:hAnsi="Arial" w:cs="Arial"/>
                <w:szCs w:val="24"/>
              </w:rPr>
              <w:t>0</w:t>
            </w:r>
          </w:p>
        </w:tc>
        <w:tc>
          <w:tcPr>
            <w:tcW w:w="2214" w:type="dxa"/>
            <w:tcBorders>
              <w:top w:val="single" w:sz="4" w:space="0" w:color="auto"/>
              <w:left w:val="single" w:sz="4" w:space="0" w:color="auto"/>
              <w:bottom w:val="single" w:sz="4" w:space="0" w:color="auto"/>
              <w:right w:val="single" w:sz="4" w:space="0" w:color="auto"/>
            </w:tcBorders>
          </w:tcPr>
          <w:p w14:paraId="6D1780A3" w14:textId="0E2A7198" w:rsidR="004023CB" w:rsidRPr="007D666E" w:rsidRDefault="000C6304" w:rsidP="00292D44">
            <w:pPr>
              <w:rPr>
                <w:rFonts w:ascii="Arial" w:hAnsi="Arial" w:cs="Arial"/>
                <w:szCs w:val="24"/>
              </w:rPr>
            </w:pPr>
            <w:r>
              <w:rPr>
                <w:rFonts w:ascii="Arial" w:hAnsi="Arial" w:cs="Arial"/>
                <w:szCs w:val="24"/>
              </w:rPr>
              <w:t>37</w:t>
            </w:r>
          </w:p>
        </w:tc>
      </w:tr>
      <w:tr w:rsidR="004023CB" w14:paraId="7CACDB48" w14:textId="77777777" w:rsidTr="00292D44">
        <w:tc>
          <w:tcPr>
            <w:tcW w:w="1705" w:type="dxa"/>
            <w:tcBorders>
              <w:top w:val="single" w:sz="4" w:space="0" w:color="auto"/>
              <w:left w:val="single" w:sz="4" w:space="0" w:color="auto"/>
              <w:bottom w:val="single" w:sz="4" w:space="0" w:color="auto"/>
              <w:right w:val="single" w:sz="4" w:space="0" w:color="auto"/>
            </w:tcBorders>
          </w:tcPr>
          <w:p w14:paraId="058982A0" w14:textId="1DC38C0A" w:rsidR="004023CB" w:rsidRDefault="000C6304" w:rsidP="00292D44">
            <w:pPr>
              <w:rPr>
                <w:rFonts w:ascii="Arial" w:hAnsi="Arial" w:cs="Arial"/>
                <w:szCs w:val="24"/>
              </w:rPr>
            </w:pPr>
            <w:r>
              <w:rPr>
                <w:rFonts w:ascii="Arial" w:hAnsi="Arial" w:cs="Arial"/>
                <w:szCs w:val="24"/>
              </w:rPr>
              <w:t>320055</w:t>
            </w:r>
          </w:p>
        </w:tc>
        <w:tc>
          <w:tcPr>
            <w:tcW w:w="2723" w:type="dxa"/>
            <w:tcBorders>
              <w:top w:val="single" w:sz="4" w:space="0" w:color="auto"/>
              <w:left w:val="single" w:sz="4" w:space="0" w:color="auto"/>
              <w:bottom w:val="single" w:sz="4" w:space="0" w:color="auto"/>
              <w:right w:val="single" w:sz="4" w:space="0" w:color="auto"/>
            </w:tcBorders>
          </w:tcPr>
          <w:p w14:paraId="0764D971" w14:textId="55CE3A92" w:rsidR="004023CB" w:rsidRDefault="000C6304" w:rsidP="00292D44">
            <w:pPr>
              <w:rPr>
                <w:rFonts w:ascii="Arial" w:hAnsi="Arial" w:cs="Arial"/>
                <w:szCs w:val="24"/>
              </w:rPr>
            </w:pPr>
            <w:r>
              <w:rPr>
                <w:rFonts w:ascii="Arial" w:hAnsi="Arial" w:cs="Arial"/>
                <w:szCs w:val="24"/>
              </w:rPr>
              <w:t xml:space="preserve">Digital graphics </w:t>
            </w:r>
          </w:p>
        </w:tc>
        <w:tc>
          <w:tcPr>
            <w:tcW w:w="2214" w:type="dxa"/>
            <w:tcBorders>
              <w:top w:val="single" w:sz="4" w:space="0" w:color="auto"/>
              <w:left w:val="single" w:sz="4" w:space="0" w:color="auto"/>
              <w:bottom w:val="single" w:sz="4" w:space="0" w:color="auto"/>
              <w:right w:val="single" w:sz="4" w:space="0" w:color="auto"/>
            </w:tcBorders>
          </w:tcPr>
          <w:p w14:paraId="42F6890F" w14:textId="7710A895" w:rsidR="004023CB" w:rsidRPr="007D666E" w:rsidRDefault="000C6304" w:rsidP="00292D44">
            <w:pPr>
              <w:rPr>
                <w:rFonts w:ascii="Arial" w:hAnsi="Arial" w:cs="Arial"/>
                <w:szCs w:val="24"/>
              </w:rPr>
            </w:pPr>
            <w:r>
              <w:rPr>
                <w:rFonts w:ascii="Arial" w:hAnsi="Arial" w:cs="Arial"/>
                <w:szCs w:val="24"/>
              </w:rPr>
              <w:t>2</w:t>
            </w:r>
          </w:p>
        </w:tc>
        <w:tc>
          <w:tcPr>
            <w:tcW w:w="2214" w:type="dxa"/>
            <w:tcBorders>
              <w:top w:val="single" w:sz="4" w:space="0" w:color="auto"/>
              <w:left w:val="single" w:sz="4" w:space="0" w:color="auto"/>
              <w:bottom w:val="single" w:sz="4" w:space="0" w:color="auto"/>
              <w:right w:val="single" w:sz="4" w:space="0" w:color="auto"/>
            </w:tcBorders>
          </w:tcPr>
          <w:p w14:paraId="06F4E975" w14:textId="03897307" w:rsidR="004023CB" w:rsidRPr="007D666E" w:rsidRDefault="000C6304" w:rsidP="00292D44">
            <w:pPr>
              <w:rPr>
                <w:rFonts w:ascii="Arial" w:hAnsi="Arial" w:cs="Arial"/>
                <w:szCs w:val="24"/>
              </w:rPr>
            </w:pPr>
            <w:r>
              <w:rPr>
                <w:rFonts w:ascii="Arial" w:hAnsi="Arial" w:cs="Arial"/>
                <w:szCs w:val="24"/>
              </w:rPr>
              <w:t>15</w:t>
            </w:r>
          </w:p>
        </w:tc>
      </w:tr>
      <w:tr w:rsidR="004023CB" w14:paraId="6C7754E4" w14:textId="77777777" w:rsidTr="00292D44">
        <w:tc>
          <w:tcPr>
            <w:tcW w:w="1705" w:type="dxa"/>
            <w:tcBorders>
              <w:top w:val="single" w:sz="4" w:space="0" w:color="auto"/>
              <w:left w:val="single" w:sz="4" w:space="0" w:color="auto"/>
              <w:bottom w:val="single" w:sz="4" w:space="0" w:color="auto"/>
              <w:right w:val="single" w:sz="4" w:space="0" w:color="auto"/>
            </w:tcBorders>
          </w:tcPr>
          <w:p w14:paraId="0E6558B0" w14:textId="77777777" w:rsidR="004023CB" w:rsidRPr="00AB1E59" w:rsidRDefault="004023CB" w:rsidP="00292D44">
            <w:pPr>
              <w:rPr>
                <w:rFonts w:ascii="Arial" w:hAnsi="Arial" w:cs="Arial"/>
                <w:szCs w:val="24"/>
              </w:rPr>
            </w:pPr>
          </w:p>
        </w:tc>
        <w:tc>
          <w:tcPr>
            <w:tcW w:w="2723" w:type="dxa"/>
            <w:tcBorders>
              <w:top w:val="single" w:sz="4" w:space="0" w:color="auto"/>
              <w:left w:val="single" w:sz="4" w:space="0" w:color="auto"/>
              <w:bottom w:val="single" w:sz="4" w:space="0" w:color="auto"/>
              <w:right w:val="single" w:sz="4" w:space="0" w:color="auto"/>
            </w:tcBorders>
          </w:tcPr>
          <w:p w14:paraId="61081168" w14:textId="1657C408" w:rsidR="004023CB" w:rsidRPr="00AB1E59" w:rsidRDefault="00AB1E59" w:rsidP="00292D44">
            <w:pPr>
              <w:rPr>
                <w:rFonts w:ascii="Arial" w:hAnsi="Arial" w:cs="Arial"/>
                <w:szCs w:val="24"/>
                <w:highlight w:val="yellow"/>
              </w:rPr>
            </w:pPr>
            <w:r w:rsidRPr="00AB1E59">
              <w:rPr>
                <w:rFonts w:ascii="Arial" w:hAnsi="Arial" w:cs="Arial"/>
                <w:szCs w:val="24"/>
                <w:highlight w:val="yellow"/>
              </w:rPr>
              <w:t>Parking lots</w:t>
            </w:r>
          </w:p>
        </w:tc>
        <w:tc>
          <w:tcPr>
            <w:tcW w:w="2214" w:type="dxa"/>
            <w:tcBorders>
              <w:top w:val="single" w:sz="4" w:space="0" w:color="auto"/>
              <w:left w:val="single" w:sz="4" w:space="0" w:color="auto"/>
              <w:bottom w:val="single" w:sz="4" w:space="0" w:color="auto"/>
              <w:right w:val="single" w:sz="4" w:space="0" w:color="auto"/>
            </w:tcBorders>
          </w:tcPr>
          <w:p w14:paraId="0D90A8D6" w14:textId="0E871E9C" w:rsidR="004023CB" w:rsidRPr="00AB1E59" w:rsidRDefault="00AB1E59" w:rsidP="00292D44">
            <w:pPr>
              <w:rPr>
                <w:rFonts w:ascii="Arial" w:hAnsi="Arial" w:cs="Arial"/>
                <w:szCs w:val="24"/>
                <w:highlight w:val="yellow"/>
              </w:rPr>
            </w:pPr>
            <w:r w:rsidRPr="00AB1E59">
              <w:rPr>
                <w:rFonts w:ascii="Arial" w:hAnsi="Arial" w:cs="Arial"/>
                <w:szCs w:val="24"/>
                <w:highlight w:val="yellow"/>
              </w:rPr>
              <w:t>0</w:t>
            </w:r>
          </w:p>
        </w:tc>
        <w:tc>
          <w:tcPr>
            <w:tcW w:w="2214" w:type="dxa"/>
            <w:tcBorders>
              <w:top w:val="single" w:sz="4" w:space="0" w:color="auto"/>
              <w:left w:val="single" w:sz="4" w:space="0" w:color="auto"/>
              <w:bottom w:val="single" w:sz="4" w:space="0" w:color="auto"/>
              <w:right w:val="single" w:sz="4" w:space="0" w:color="auto"/>
            </w:tcBorders>
          </w:tcPr>
          <w:p w14:paraId="01A9DC5C" w14:textId="77777777" w:rsidR="004023CB" w:rsidRPr="007D666E" w:rsidRDefault="004023CB" w:rsidP="00292D44">
            <w:pPr>
              <w:rPr>
                <w:rFonts w:ascii="Arial" w:hAnsi="Arial" w:cs="Arial"/>
                <w:szCs w:val="24"/>
              </w:rPr>
            </w:pPr>
          </w:p>
        </w:tc>
      </w:tr>
      <w:tr w:rsidR="00AB1E59" w14:paraId="295D8F1C" w14:textId="77777777" w:rsidTr="00292D44">
        <w:tc>
          <w:tcPr>
            <w:tcW w:w="1705" w:type="dxa"/>
            <w:tcBorders>
              <w:top w:val="single" w:sz="4" w:space="0" w:color="auto"/>
              <w:left w:val="single" w:sz="4" w:space="0" w:color="auto"/>
              <w:bottom w:val="single" w:sz="4" w:space="0" w:color="auto"/>
              <w:right w:val="single" w:sz="4" w:space="0" w:color="auto"/>
            </w:tcBorders>
          </w:tcPr>
          <w:p w14:paraId="0BF7546B" w14:textId="77777777" w:rsidR="00AB1E59" w:rsidRPr="00AB1E59" w:rsidRDefault="00AB1E59" w:rsidP="00292D44">
            <w:pPr>
              <w:rPr>
                <w:rFonts w:ascii="Arial" w:hAnsi="Arial" w:cs="Arial"/>
                <w:szCs w:val="24"/>
              </w:rPr>
            </w:pPr>
          </w:p>
        </w:tc>
        <w:tc>
          <w:tcPr>
            <w:tcW w:w="2723" w:type="dxa"/>
            <w:tcBorders>
              <w:top w:val="single" w:sz="4" w:space="0" w:color="auto"/>
              <w:left w:val="single" w:sz="4" w:space="0" w:color="auto"/>
              <w:bottom w:val="single" w:sz="4" w:space="0" w:color="auto"/>
              <w:right w:val="single" w:sz="4" w:space="0" w:color="auto"/>
            </w:tcBorders>
          </w:tcPr>
          <w:p w14:paraId="2A6E4FC9" w14:textId="2E61AED0" w:rsidR="00AB1E59" w:rsidRPr="00AB1E59" w:rsidRDefault="00AB1E59" w:rsidP="00292D44">
            <w:pPr>
              <w:rPr>
                <w:rFonts w:ascii="Arial" w:hAnsi="Arial" w:cs="Arial"/>
                <w:szCs w:val="24"/>
                <w:highlight w:val="yellow"/>
              </w:rPr>
            </w:pPr>
            <w:r w:rsidRPr="00AB1E59">
              <w:rPr>
                <w:rFonts w:ascii="Arial" w:hAnsi="Arial" w:cs="Arial"/>
                <w:szCs w:val="24"/>
                <w:highlight w:val="yellow"/>
              </w:rPr>
              <w:t>advertising</w:t>
            </w:r>
          </w:p>
        </w:tc>
        <w:tc>
          <w:tcPr>
            <w:tcW w:w="2214" w:type="dxa"/>
            <w:tcBorders>
              <w:top w:val="single" w:sz="4" w:space="0" w:color="auto"/>
              <w:left w:val="single" w:sz="4" w:space="0" w:color="auto"/>
              <w:bottom w:val="single" w:sz="4" w:space="0" w:color="auto"/>
              <w:right w:val="single" w:sz="4" w:space="0" w:color="auto"/>
            </w:tcBorders>
          </w:tcPr>
          <w:p w14:paraId="64F78D5C" w14:textId="7B0D0621" w:rsidR="00AB1E59" w:rsidRPr="00AB1E59" w:rsidRDefault="00AB1E59" w:rsidP="00292D44">
            <w:pPr>
              <w:rPr>
                <w:rFonts w:ascii="Arial" w:hAnsi="Arial" w:cs="Arial"/>
                <w:szCs w:val="24"/>
                <w:highlight w:val="yellow"/>
              </w:rPr>
            </w:pPr>
            <w:r w:rsidRPr="00AB1E59">
              <w:rPr>
                <w:rFonts w:ascii="Arial" w:hAnsi="Arial" w:cs="Arial"/>
                <w:szCs w:val="24"/>
                <w:highlight w:val="yellow"/>
              </w:rPr>
              <w:t>0</w:t>
            </w:r>
          </w:p>
        </w:tc>
        <w:tc>
          <w:tcPr>
            <w:tcW w:w="2214" w:type="dxa"/>
            <w:tcBorders>
              <w:top w:val="single" w:sz="4" w:space="0" w:color="auto"/>
              <w:left w:val="single" w:sz="4" w:space="0" w:color="auto"/>
              <w:bottom w:val="single" w:sz="4" w:space="0" w:color="auto"/>
              <w:right w:val="single" w:sz="4" w:space="0" w:color="auto"/>
            </w:tcBorders>
          </w:tcPr>
          <w:p w14:paraId="07F6FD3C" w14:textId="77777777" w:rsidR="00AB1E59" w:rsidRPr="007D666E" w:rsidRDefault="00AB1E59" w:rsidP="00292D44">
            <w:pPr>
              <w:rPr>
                <w:rFonts w:ascii="Arial" w:hAnsi="Arial" w:cs="Arial"/>
                <w:szCs w:val="24"/>
              </w:rPr>
            </w:pPr>
          </w:p>
        </w:tc>
      </w:tr>
      <w:tr w:rsidR="00AB1E59" w14:paraId="2116B3CA" w14:textId="77777777" w:rsidTr="00292D44">
        <w:tc>
          <w:tcPr>
            <w:tcW w:w="1705" w:type="dxa"/>
            <w:tcBorders>
              <w:top w:val="single" w:sz="4" w:space="0" w:color="auto"/>
              <w:left w:val="single" w:sz="4" w:space="0" w:color="auto"/>
              <w:bottom w:val="single" w:sz="4" w:space="0" w:color="auto"/>
              <w:right w:val="single" w:sz="4" w:space="0" w:color="auto"/>
            </w:tcBorders>
          </w:tcPr>
          <w:p w14:paraId="442493B6" w14:textId="77777777" w:rsidR="00AB1E59" w:rsidRPr="00AB1E59" w:rsidRDefault="00AB1E59" w:rsidP="00292D44">
            <w:pPr>
              <w:rPr>
                <w:rFonts w:ascii="Arial" w:hAnsi="Arial" w:cs="Arial"/>
                <w:szCs w:val="24"/>
              </w:rPr>
            </w:pPr>
          </w:p>
        </w:tc>
        <w:tc>
          <w:tcPr>
            <w:tcW w:w="2723" w:type="dxa"/>
            <w:tcBorders>
              <w:top w:val="single" w:sz="4" w:space="0" w:color="auto"/>
              <w:left w:val="single" w:sz="4" w:space="0" w:color="auto"/>
              <w:bottom w:val="single" w:sz="4" w:space="0" w:color="auto"/>
              <w:right w:val="single" w:sz="4" w:space="0" w:color="auto"/>
            </w:tcBorders>
          </w:tcPr>
          <w:p w14:paraId="4A4391D2" w14:textId="2CAB6EFF" w:rsidR="00AB1E59" w:rsidRPr="00AB1E59" w:rsidRDefault="00AB1E59" w:rsidP="00292D44">
            <w:pPr>
              <w:rPr>
                <w:rFonts w:ascii="Arial" w:hAnsi="Arial" w:cs="Arial"/>
                <w:szCs w:val="24"/>
                <w:highlight w:val="yellow"/>
              </w:rPr>
            </w:pPr>
            <w:r w:rsidRPr="00AB1E59">
              <w:rPr>
                <w:rFonts w:ascii="Arial" w:hAnsi="Arial" w:cs="Arial"/>
                <w:szCs w:val="24"/>
                <w:highlight w:val="yellow"/>
              </w:rPr>
              <w:t>Restaurant</w:t>
            </w:r>
          </w:p>
        </w:tc>
        <w:tc>
          <w:tcPr>
            <w:tcW w:w="2214" w:type="dxa"/>
            <w:tcBorders>
              <w:top w:val="single" w:sz="4" w:space="0" w:color="auto"/>
              <w:left w:val="single" w:sz="4" w:space="0" w:color="auto"/>
              <w:bottom w:val="single" w:sz="4" w:space="0" w:color="auto"/>
              <w:right w:val="single" w:sz="4" w:space="0" w:color="auto"/>
            </w:tcBorders>
          </w:tcPr>
          <w:p w14:paraId="1D3E03ED" w14:textId="77777777" w:rsidR="00AB1E59" w:rsidRPr="00AB1E59" w:rsidRDefault="00AB1E59" w:rsidP="00292D44">
            <w:pPr>
              <w:rPr>
                <w:rFonts w:ascii="Arial" w:hAnsi="Arial" w:cs="Arial"/>
                <w:szCs w:val="24"/>
                <w:highlight w:val="yellow"/>
              </w:rPr>
            </w:pPr>
          </w:p>
        </w:tc>
        <w:tc>
          <w:tcPr>
            <w:tcW w:w="2214" w:type="dxa"/>
            <w:tcBorders>
              <w:top w:val="single" w:sz="4" w:space="0" w:color="auto"/>
              <w:left w:val="single" w:sz="4" w:space="0" w:color="auto"/>
              <w:bottom w:val="single" w:sz="4" w:space="0" w:color="auto"/>
              <w:right w:val="single" w:sz="4" w:space="0" w:color="auto"/>
            </w:tcBorders>
          </w:tcPr>
          <w:p w14:paraId="6F295E61" w14:textId="77777777" w:rsidR="00AB1E59" w:rsidRPr="007D666E" w:rsidRDefault="00AB1E59" w:rsidP="00292D44">
            <w:pPr>
              <w:rPr>
                <w:rFonts w:ascii="Arial" w:hAnsi="Arial" w:cs="Arial"/>
                <w:szCs w:val="24"/>
              </w:rPr>
            </w:pPr>
          </w:p>
        </w:tc>
      </w:tr>
      <w:tr w:rsidR="00AB1E59" w14:paraId="18D6C7CB" w14:textId="77777777" w:rsidTr="00292D44">
        <w:tc>
          <w:tcPr>
            <w:tcW w:w="1705" w:type="dxa"/>
            <w:tcBorders>
              <w:top w:val="single" w:sz="4" w:space="0" w:color="auto"/>
              <w:left w:val="single" w:sz="4" w:space="0" w:color="auto"/>
              <w:bottom w:val="single" w:sz="4" w:space="0" w:color="auto"/>
              <w:right w:val="single" w:sz="4" w:space="0" w:color="auto"/>
            </w:tcBorders>
          </w:tcPr>
          <w:p w14:paraId="2CC8317B" w14:textId="77777777" w:rsidR="00AB1E59" w:rsidRPr="00AB1E59" w:rsidRDefault="00AB1E59" w:rsidP="00292D44">
            <w:pPr>
              <w:rPr>
                <w:rFonts w:ascii="Arial" w:hAnsi="Arial" w:cs="Arial"/>
                <w:szCs w:val="24"/>
              </w:rPr>
            </w:pPr>
          </w:p>
        </w:tc>
        <w:tc>
          <w:tcPr>
            <w:tcW w:w="2723" w:type="dxa"/>
            <w:tcBorders>
              <w:top w:val="single" w:sz="4" w:space="0" w:color="auto"/>
              <w:left w:val="single" w:sz="4" w:space="0" w:color="auto"/>
              <w:bottom w:val="single" w:sz="4" w:space="0" w:color="auto"/>
              <w:right w:val="single" w:sz="4" w:space="0" w:color="auto"/>
            </w:tcBorders>
          </w:tcPr>
          <w:p w14:paraId="171F09E9" w14:textId="738AB461" w:rsidR="00AB1E59" w:rsidRPr="00AB1E59" w:rsidRDefault="00AB1E59" w:rsidP="00292D44">
            <w:pPr>
              <w:rPr>
                <w:rFonts w:ascii="Arial" w:hAnsi="Arial" w:cs="Arial"/>
                <w:szCs w:val="24"/>
                <w:highlight w:val="yellow"/>
              </w:rPr>
            </w:pPr>
            <w:r w:rsidRPr="00AB1E59">
              <w:rPr>
                <w:rFonts w:ascii="Arial" w:hAnsi="Arial" w:cs="Arial"/>
                <w:szCs w:val="24"/>
                <w:highlight w:val="yellow"/>
              </w:rPr>
              <w:t>Gift shops</w:t>
            </w:r>
          </w:p>
        </w:tc>
        <w:tc>
          <w:tcPr>
            <w:tcW w:w="2214" w:type="dxa"/>
            <w:tcBorders>
              <w:top w:val="single" w:sz="4" w:space="0" w:color="auto"/>
              <w:left w:val="single" w:sz="4" w:space="0" w:color="auto"/>
              <w:bottom w:val="single" w:sz="4" w:space="0" w:color="auto"/>
              <w:right w:val="single" w:sz="4" w:space="0" w:color="auto"/>
            </w:tcBorders>
          </w:tcPr>
          <w:p w14:paraId="1CCBFB66" w14:textId="77777777" w:rsidR="00AB1E59" w:rsidRPr="007D666E" w:rsidRDefault="00AB1E59" w:rsidP="00292D44">
            <w:pPr>
              <w:rPr>
                <w:rFonts w:ascii="Arial" w:hAnsi="Arial" w:cs="Arial"/>
                <w:szCs w:val="24"/>
              </w:rPr>
            </w:pPr>
          </w:p>
        </w:tc>
        <w:tc>
          <w:tcPr>
            <w:tcW w:w="2214" w:type="dxa"/>
            <w:tcBorders>
              <w:top w:val="single" w:sz="4" w:space="0" w:color="auto"/>
              <w:left w:val="single" w:sz="4" w:space="0" w:color="auto"/>
              <w:bottom w:val="single" w:sz="4" w:space="0" w:color="auto"/>
              <w:right w:val="single" w:sz="4" w:space="0" w:color="auto"/>
            </w:tcBorders>
          </w:tcPr>
          <w:p w14:paraId="58784408" w14:textId="77777777" w:rsidR="00AB1E59" w:rsidRPr="007D666E" w:rsidRDefault="00AB1E59" w:rsidP="00292D44">
            <w:pPr>
              <w:rPr>
                <w:rFonts w:ascii="Arial" w:hAnsi="Arial" w:cs="Arial"/>
                <w:szCs w:val="24"/>
              </w:rPr>
            </w:pPr>
          </w:p>
        </w:tc>
      </w:tr>
      <w:tr w:rsidR="00AB1E59" w14:paraId="379904DC" w14:textId="77777777" w:rsidTr="00292D44">
        <w:tc>
          <w:tcPr>
            <w:tcW w:w="1705" w:type="dxa"/>
            <w:tcBorders>
              <w:top w:val="single" w:sz="4" w:space="0" w:color="auto"/>
              <w:left w:val="single" w:sz="4" w:space="0" w:color="auto"/>
              <w:bottom w:val="single" w:sz="4" w:space="0" w:color="auto"/>
              <w:right w:val="single" w:sz="4" w:space="0" w:color="auto"/>
            </w:tcBorders>
          </w:tcPr>
          <w:p w14:paraId="60603069" w14:textId="77777777" w:rsidR="00AB1E59" w:rsidRPr="00AB1E59" w:rsidRDefault="00AB1E59" w:rsidP="00292D44">
            <w:pPr>
              <w:rPr>
                <w:rFonts w:ascii="Arial" w:hAnsi="Arial" w:cs="Arial"/>
                <w:szCs w:val="24"/>
              </w:rPr>
            </w:pPr>
          </w:p>
        </w:tc>
        <w:tc>
          <w:tcPr>
            <w:tcW w:w="2723" w:type="dxa"/>
            <w:tcBorders>
              <w:top w:val="single" w:sz="4" w:space="0" w:color="auto"/>
              <w:left w:val="single" w:sz="4" w:space="0" w:color="auto"/>
              <w:bottom w:val="single" w:sz="4" w:space="0" w:color="auto"/>
              <w:right w:val="single" w:sz="4" w:space="0" w:color="auto"/>
            </w:tcBorders>
          </w:tcPr>
          <w:p w14:paraId="652E0442" w14:textId="27BF7263" w:rsidR="00AB1E59" w:rsidRPr="00AB1E59" w:rsidRDefault="00AB1E59" w:rsidP="00292D44">
            <w:pPr>
              <w:rPr>
                <w:rFonts w:ascii="Arial" w:hAnsi="Arial" w:cs="Arial"/>
                <w:szCs w:val="24"/>
                <w:highlight w:val="yellow"/>
              </w:rPr>
            </w:pPr>
            <w:r w:rsidRPr="00AB1E59">
              <w:rPr>
                <w:rFonts w:ascii="Arial" w:hAnsi="Arial" w:cs="Arial"/>
                <w:szCs w:val="24"/>
                <w:highlight w:val="yellow"/>
              </w:rPr>
              <w:t>Coffee Shops</w:t>
            </w:r>
          </w:p>
        </w:tc>
        <w:tc>
          <w:tcPr>
            <w:tcW w:w="2214" w:type="dxa"/>
            <w:tcBorders>
              <w:top w:val="single" w:sz="4" w:space="0" w:color="auto"/>
              <w:left w:val="single" w:sz="4" w:space="0" w:color="auto"/>
              <w:bottom w:val="single" w:sz="4" w:space="0" w:color="auto"/>
              <w:right w:val="single" w:sz="4" w:space="0" w:color="auto"/>
            </w:tcBorders>
          </w:tcPr>
          <w:p w14:paraId="31664932" w14:textId="77777777" w:rsidR="00AB1E59" w:rsidRPr="007D666E" w:rsidRDefault="00AB1E59" w:rsidP="00292D44">
            <w:pPr>
              <w:rPr>
                <w:rFonts w:ascii="Arial" w:hAnsi="Arial" w:cs="Arial"/>
                <w:szCs w:val="24"/>
              </w:rPr>
            </w:pPr>
          </w:p>
        </w:tc>
        <w:tc>
          <w:tcPr>
            <w:tcW w:w="2214" w:type="dxa"/>
            <w:tcBorders>
              <w:top w:val="single" w:sz="4" w:space="0" w:color="auto"/>
              <w:left w:val="single" w:sz="4" w:space="0" w:color="auto"/>
              <w:bottom w:val="single" w:sz="4" w:space="0" w:color="auto"/>
              <w:right w:val="single" w:sz="4" w:space="0" w:color="auto"/>
            </w:tcBorders>
          </w:tcPr>
          <w:p w14:paraId="3C12C840" w14:textId="77777777" w:rsidR="00AB1E59" w:rsidRPr="007D666E" w:rsidRDefault="00AB1E59" w:rsidP="00292D44">
            <w:pPr>
              <w:rPr>
                <w:rFonts w:ascii="Arial" w:hAnsi="Arial" w:cs="Arial"/>
                <w:szCs w:val="24"/>
              </w:rPr>
            </w:pPr>
          </w:p>
        </w:tc>
      </w:tr>
      <w:tr w:rsidR="00AB1E59" w14:paraId="0DCC7290" w14:textId="77777777" w:rsidTr="00292D44">
        <w:tc>
          <w:tcPr>
            <w:tcW w:w="1705" w:type="dxa"/>
            <w:tcBorders>
              <w:top w:val="single" w:sz="4" w:space="0" w:color="auto"/>
              <w:left w:val="single" w:sz="4" w:space="0" w:color="auto"/>
              <w:bottom w:val="single" w:sz="4" w:space="0" w:color="auto"/>
              <w:right w:val="single" w:sz="4" w:space="0" w:color="auto"/>
            </w:tcBorders>
          </w:tcPr>
          <w:p w14:paraId="3E50E872" w14:textId="77777777" w:rsidR="00AB1E59" w:rsidRPr="00AB1E59" w:rsidRDefault="00AB1E59" w:rsidP="00292D44">
            <w:pPr>
              <w:rPr>
                <w:rFonts w:ascii="Arial" w:hAnsi="Arial" w:cs="Arial"/>
                <w:szCs w:val="24"/>
              </w:rPr>
            </w:pPr>
          </w:p>
        </w:tc>
        <w:tc>
          <w:tcPr>
            <w:tcW w:w="2723" w:type="dxa"/>
            <w:tcBorders>
              <w:top w:val="single" w:sz="4" w:space="0" w:color="auto"/>
              <w:left w:val="single" w:sz="4" w:space="0" w:color="auto"/>
              <w:bottom w:val="single" w:sz="4" w:space="0" w:color="auto"/>
              <w:right w:val="single" w:sz="4" w:space="0" w:color="auto"/>
            </w:tcBorders>
          </w:tcPr>
          <w:p w14:paraId="40F22977" w14:textId="6F455687" w:rsidR="00AB1E59" w:rsidRPr="00AB1E59" w:rsidRDefault="00AB1E59" w:rsidP="00292D44">
            <w:pPr>
              <w:rPr>
                <w:rFonts w:ascii="Arial" w:hAnsi="Arial" w:cs="Arial"/>
                <w:szCs w:val="24"/>
                <w:highlight w:val="yellow"/>
              </w:rPr>
            </w:pPr>
            <w:r w:rsidRPr="00AB1E59">
              <w:rPr>
                <w:rFonts w:ascii="Arial" w:hAnsi="Arial" w:cs="Arial"/>
                <w:szCs w:val="24"/>
                <w:highlight w:val="yellow"/>
              </w:rPr>
              <w:t>Bar</w:t>
            </w:r>
          </w:p>
        </w:tc>
        <w:tc>
          <w:tcPr>
            <w:tcW w:w="2214" w:type="dxa"/>
            <w:tcBorders>
              <w:top w:val="single" w:sz="4" w:space="0" w:color="auto"/>
              <w:left w:val="single" w:sz="4" w:space="0" w:color="auto"/>
              <w:bottom w:val="single" w:sz="4" w:space="0" w:color="auto"/>
              <w:right w:val="single" w:sz="4" w:space="0" w:color="auto"/>
            </w:tcBorders>
          </w:tcPr>
          <w:p w14:paraId="252DA215" w14:textId="77777777" w:rsidR="00AB1E59" w:rsidRPr="007D666E" w:rsidRDefault="00AB1E59" w:rsidP="00292D44">
            <w:pPr>
              <w:rPr>
                <w:rFonts w:ascii="Arial" w:hAnsi="Arial" w:cs="Arial"/>
                <w:szCs w:val="24"/>
              </w:rPr>
            </w:pPr>
          </w:p>
        </w:tc>
        <w:tc>
          <w:tcPr>
            <w:tcW w:w="2214" w:type="dxa"/>
            <w:tcBorders>
              <w:top w:val="single" w:sz="4" w:space="0" w:color="auto"/>
              <w:left w:val="single" w:sz="4" w:space="0" w:color="auto"/>
              <w:bottom w:val="single" w:sz="4" w:space="0" w:color="auto"/>
              <w:right w:val="single" w:sz="4" w:space="0" w:color="auto"/>
            </w:tcBorders>
          </w:tcPr>
          <w:p w14:paraId="62AFD006" w14:textId="77777777" w:rsidR="00AB1E59" w:rsidRPr="007D666E" w:rsidRDefault="00AB1E59" w:rsidP="00292D44">
            <w:pPr>
              <w:rPr>
                <w:rFonts w:ascii="Arial" w:hAnsi="Arial" w:cs="Arial"/>
                <w:szCs w:val="24"/>
              </w:rPr>
            </w:pPr>
          </w:p>
        </w:tc>
      </w:tr>
      <w:tr w:rsidR="004023CB" w14:paraId="27D1C158" w14:textId="77777777" w:rsidTr="00292D44">
        <w:tc>
          <w:tcPr>
            <w:tcW w:w="1705" w:type="dxa"/>
            <w:tcBorders>
              <w:top w:val="single" w:sz="4" w:space="0" w:color="auto"/>
              <w:left w:val="single" w:sz="4" w:space="0" w:color="auto"/>
              <w:bottom w:val="single" w:sz="4" w:space="0" w:color="auto"/>
              <w:right w:val="single" w:sz="4" w:space="0" w:color="auto"/>
            </w:tcBorders>
          </w:tcPr>
          <w:p w14:paraId="390093C2" w14:textId="390909C9" w:rsidR="004023CB" w:rsidRDefault="000C6304" w:rsidP="00292D44">
            <w:pPr>
              <w:rPr>
                <w:rFonts w:ascii="Arial" w:hAnsi="Arial" w:cs="Arial"/>
                <w:szCs w:val="24"/>
              </w:rPr>
            </w:pPr>
            <w:r>
              <w:rPr>
                <w:rFonts w:ascii="Arial" w:hAnsi="Arial" w:cs="Arial"/>
                <w:szCs w:val="24"/>
              </w:rPr>
              <w:t>TOTAL</w:t>
            </w:r>
          </w:p>
        </w:tc>
        <w:tc>
          <w:tcPr>
            <w:tcW w:w="2723" w:type="dxa"/>
            <w:tcBorders>
              <w:top w:val="single" w:sz="4" w:space="0" w:color="auto"/>
              <w:left w:val="single" w:sz="4" w:space="0" w:color="auto"/>
              <w:bottom w:val="single" w:sz="4" w:space="0" w:color="auto"/>
              <w:right w:val="single" w:sz="4" w:space="0" w:color="auto"/>
            </w:tcBorders>
          </w:tcPr>
          <w:p w14:paraId="66315244" w14:textId="77777777" w:rsidR="004023CB" w:rsidRDefault="004023CB" w:rsidP="00292D44">
            <w:pPr>
              <w:rPr>
                <w:rFonts w:ascii="Arial" w:hAnsi="Arial" w:cs="Arial"/>
                <w:szCs w:val="24"/>
              </w:rPr>
            </w:pPr>
          </w:p>
        </w:tc>
        <w:tc>
          <w:tcPr>
            <w:tcW w:w="2214" w:type="dxa"/>
            <w:tcBorders>
              <w:top w:val="single" w:sz="4" w:space="0" w:color="auto"/>
              <w:left w:val="single" w:sz="4" w:space="0" w:color="auto"/>
              <w:bottom w:val="single" w:sz="4" w:space="0" w:color="auto"/>
              <w:right w:val="single" w:sz="4" w:space="0" w:color="auto"/>
            </w:tcBorders>
          </w:tcPr>
          <w:p w14:paraId="0D2DDDE9" w14:textId="4AF068B1" w:rsidR="004023CB" w:rsidRPr="007D666E" w:rsidRDefault="000C6304" w:rsidP="00292D44">
            <w:pPr>
              <w:rPr>
                <w:rFonts w:ascii="Arial" w:hAnsi="Arial" w:cs="Arial"/>
                <w:szCs w:val="24"/>
              </w:rPr>
            </w:pPr>
            <w:r>
              <w:rPr>
                <w:rFonts w:ascii="Arial" w:hAnsi="Arial" w:cs="Arial"/>
                <w:szCs w:val="24"/>
              </w:rPr>
              <w:t>18</w:t>
            </w:r>
          </w:p>
        </w:tc>
        <w:tc>
          <w:tcPr>
            <w:tcW w:w="2214" w:type="dxa"/>
            <w:tcBorders>
              <w:top w:val="single" w:sz="4" w:space="0" w:color="auto"/>
              <w:left w:val="single" w:sz="4" w:space="0" w:color="auto"/>
              <w:bottom w:val="single" w:sz="4" w:space="0" w:color="auto"/>
              <w:right w:val="single" w:sz="4" w:space="0" w:color="auto"/>
            </w:tcBorders>
          </w:tcPr>
          <w:p w14:paraId="33A6FA01" w14:textId="77DF88DE" w:rsidR="004023CB" w:rsidRPr="007D666E" w:rsidRDefault="000C6304" w:rsidP="00292D44">
            <w:pPr>
              <w:rPr>
                <w:rFonts w:ascii="Arial" w:hAnsi="Arial" w:cs="Arial"/>
                <w:szCs w:val="24"/>
              </w:rPr>
            </w:pPr>
            <w:r>
              <w:rPr>
                <w:rFonts w:ascii="Arial" w:hAnsi="Arial" w:cs="Arial"/>
                <w:szCs w:val="24"/>
              </w:rPr>
              <w:t>4998</w:t>
            </w:r>
          </w:p>
        </w:tc>
      </w:tr>
      <w:tr w:rsidR="004023CB" w14:paraId="4273D111" w14:textId="77777777" w:rsidTr="00292D44">
        <w:tc>
          <w:tcPr>
            <w:tcW w:w="1705" w:type="dxa"/>
            <w:tcBorders>
              <w:top w:val="single" w:sz="4" w:space="0" w:color="auto"/>
              <w:left w:val="single" w:sz="4" w:space="0" w:color="auto"/>
              <w:bottom w:val="single" w:sz="4" w:space="0" w:color="auto"/>
              <w:right w:val="single" w:sz="4" w:space="0" w:color="auto"/>
            </w:tcBorders>
          </w:tcPr>
          <w:p w14:paraId="34F323A9" w14:textId="42DD0806" w:rsidR="004023CB" w:rsidRDefault="00625427" w:rsidP="00292D44">
            <w:pPr>
              <w:rPr>
                <w:rFonts w:ascii="Arial" w:hAnsi="Arial" w:cs="Arial"/>
                <w:szCs w:val="24"/>
              </w:rPr>
            </w:pPr>
            <w:r>
              <w:rPr>
                <w:rFonts w:ascii="Arial" w:hAnsi="Arial" w:cs="Arial"/>
                <w:szCs w:val="24"/>
              </w:rPr>
              <w:t>Base calculation</w:t>
            </w:r>
          </w:p>
        </w:tc>
        <w:tc>
          <w:tcPr>
            <w:tcW w:w="2723" w:type="dxa"/>
            <w:tcBorders>
              <w:top w:val="single" w:sz="4" w:space="0" w:color="auto"/>
              <w:left w:val="single" w:sz="4" w:space="0" w:color="auto"/>
              <w:bottom w:val="single" w:sz="4" w:space="0" w:color="auto"/>
              <w:right w:val="single" w:sz="4" w:space="0" w:color="auto"/>
            </w:tcBorders>
          </w:tcPr>
          <w:p w14:paraId="6EABEA4D" w14:textId="77777777" w:rsidR="004023CB" w:rsidRDefault="004023CB" w:rsidP="00292D44">
            <w:pPr>
              <w:rPr>
                <w:rFonts w:ascii="Arial" w:hAnsi="Arial" w:cs="Arial"/>
                <w:szCs w:val="24"/>
              </w:rPr>
            </w:pPr>
          </w:p>
        </w:tc>
        <w:tc>
          <w:tcPr>
            <w:tcW w:w="2214" w:type="dxa"/>
            <w:tcBorders>
              <w:top w:val="single" w:sz="4" w:space="0" w:color="auto"/>
              <w:left w:val="single" w:sz="4" w:space="0" w:color="auto"/>
              <w:bottom w:val="single" w:sz="4" w:space="0" w:color="auto"/>
              <w:right w:val="single" w:sz="4" w:space="0" w:color="auto"/>
            </w:tcBorders>
          </w:tcPr>
          <w:p w14:paraId="544878FE" w14:textId="6BFFEA47" w:rsidR="004023CB" w:rsidRPr="007D666E" w:rsidRDefault="00625427" w:rsidP="00292D44">
            <w:pPr>
              <w:rPr>
                <w:rFonts w:ascii="Arial" w:hAnsi="Arial" w:cs="Arial"/>
                <w:szCs w:val="24"/>
              </w:rPr>
            </w:pPr>
            <w:r>
              <w:rPr>
                <w:rFonts w:ascii="Arial" w:hAnsi="Arial" w:cs="Arial"/>
                <w:szCs w:val="24"/>
              </w:rPr>
              <w:t>18/4998=.0036</w:t>
            </w:r>
          </w:p>
        </w:tc>
        <w:tc>
          <w:tcPr>
            <w:tcW w:w="2214" w:type="dxa"/>
            <w:tcBorders>
              <w:top w:val="single" w:sz="4" w:space="0" w:color="auto"/>
              <w:left w:val="single" w:sz="4" w:space="0" w:color="auto"/>
              <w:bottom w:val="single" w:sz="4" w:space="0" w:color="auto"/>
              <w:right w:val="single" w:sz="4" w:space="0" w:color="auto"/>
            </w:tcBorders>
          </w:tcPr>
          <w:p w14:paraId="7B568D33" w14:textId="77777777" w:rsidR="004023CB" w:rsidRPr="007D666E" w:rsidRDefault="004023CB" w:rsidP="00292D44">
            <w:pPr>
              <w:rPr>
                <w:rFonts w:ascii="Arial" w:hAnsi="Arial" w:cs="Arial"/>
                <w:szCs w:val="24"/>
              </w:rPr>
            </w:pPr>
          </w:p>
        </w:tc>
      </w:tr>
      <w:tr w:rsidR="004023CB" w14:paraId="47DBE675" w14:textId="77777777" w:rsidTr="00292D44">
        <w:tc>
          <w:tcPr>
            <w:tcW w:w="1705" w:type="dxa"/>
            <w:tcBorders>
              <w:top w:val="single" w:sz="4" w:space="0" w:color="auto"/>
              <w:left w:val="single" w:sz="4" w:space="0" w:color="auto"/>
              <w:bottom w:val="single" w:sz="4" w:space="0" w:color="auto"/>
              <w:right w:val="single" w:sz="4" w:space="0" w:color="auto"/>
            </w:tcBorders>
          </w:tcPr>
          <w:p w14:paraId="7028569C" w14:textId="77777777" w:rsidR="004023CB" w:rsidRDefault="004023CB" w:rsidP="00292D44">
            <w:pPr>
              <w:rPr>
                <w:rFonts w:ascii="Arial" w:hAnsi="Arial" w:cs="Arial"/>
                <w:szCs w:val="24"/>
              </w:rPr>
            </w:pPr>
          </w:p>
        </w:tc>
        <w:tc>
          <w:tcPr>
            <w:tcW w:w="2723" w:type="dxa"/>
            <w:tcBorders>
              <w:top w:val="single" w:sz="4" w:space="0" w:color="auto"/>
              <w:left w:val="single" w:sz="4" w:space="0" w:color="auto"/>
              <w:bottom w:val="single" w:sz="4" w:space="0" w:color="auto"/>
              <w:right w:val="single" w:sz="4" w:space="0" w:color="auto"/>
            </w:tcBorders>
          </w:tcPr>
          <w:p w14:paraId="568F8BEB" w14:textId="77777777" w:rsidR="004023CB" w:rsidRDefault="004023CB" w:rsidP="00292D44">
            <w:pPr>
              <w:rPr>
                <w:rFonts w:ascii="Arial" w:hAnsi="Arial" w:cs="Arial"/>
                <w:szCs w:val="24"/>
              </w:rPr>
            </w:pPr>
          </w:p>
        </w:tc>
        <w:tc>
          <w:tcPr>
            <w:tcW w:w="2214" w:type="dxa"/>
            <w:tcBorders>
              <w:top w:val="single" w:sz="4" w:space="0" w:color="auto"/>
              <w:left w:val="single" w:sz="4" w:space="0" w:color="auto"/>
              <w:bottom w:val="single" w:sz="4" w:space="0" w:color="auto"/>
              <w:right w:val="single" w:sz="4" w:space="0" w:color="auto"/>
            </w:tcBorders>
          </w:tcPr>
          <w:p w14:paraId="5BF789EA" w14:textId="77777777" w:rsidR="004023CB" w:rsidRPr="007D666E" w:rsidRDefault="004023CB" w:rsidP="00292D44">
            <w:pPr>
              <w:rPr>
                <w:rFonts w:ascii="Arial" w:hAnsi="Arial" w:cs="Arial"/>
                <w:szCs w:val="24"/>
              </w:rPr>
            </w:pPr>
          </w:p>
        </w:tc>
        <w:tc>
          <w:tcPr>
            <w:tcW w:w="2214" w:type="dxa"/>
            <w:tcBorders>
              <w:top w:val="single" w:sz="4" w:space="0" w:color="auto"/>
              <w:left w:val="single" w:sz="4" w:space="0" w:color="auto"/>
              <w:bottom w:val="single" w:sz="4" w:space="0" w:color="auto"/>
              <w:right w:val="single" w:sz="4" w:space="0" w:color="auto"/>
            </w:tcBorders>
          </w:tcPr>
          <w:p w14:paraId="4272C427" w14:textId="77777777" w:rsidR="004023CB" w:rsidRPr="007D666E" w:rsidRDefault="004023CB" w:rsidP="00292D44">
            <w:pPr>
              <w:rPr>
                <w:rFonts w:ascii="Arial" w:hAnsi="Arial" w:cs="Arial"/>
                <w:szCs w:val="24"/>
              </w:rPr>
            </w:pPr>
          </w:p>
        </w:tc>
      </w:tr>
    </w:tbl>
    <w:p w14:paraId="1270DE3D" w14:textId="77777777" w:rsidR="0045633D" w:rsidRPr="00383D47" w:rsidRDefault="0045633D" w:rsidP="0045633D">
      <w:pPr>
        <w:rPr>
          <w:rFonts w:ascii="Arial" w:hAnsi="Arial" w:cs="Arial"/>
          <w:sz w:val="20"/>
        </w:rPr>
      </w:pPr>
    </w:p>
    <w:p w14:paraId="0F0A89DA" w14:textId="77777777" w:rsidR="0045633D" w:rsidRDefault="0045633D" w:rsidP="0045633D">
      <w:pPr>
        <w:rPr>
          <w:rFonts w:ascii="Arial" w:hAnsi="Arial" w:cs="Arial"/>
          <w:szCs w:val="24"/>
        </w:rPr>
      </w:pPr>
    </w:p>
    <w:p w14:paraId="0644F509" w14:textId="54774458" w:rsidR="0045633D" w:rsidRDefault="0045633D" w:rsidP="0045633D">
      <w:pPr>
        <w:rPr>
          <w:rFonts w:ascii="Arial" w:hAnsi="Arial" w:cs="Arial"/>
          <w:szCs w:val="24"/>
        </w:rPr>
      </w:pPr>
    </w:p>
    <w:p w14:paraId="1E7918D6" w14:textId="77777777" w:rsidR="0045633D" w:rsidRDefault="0045633D" w:rsidP="0045633D">
      <w:pPr>
        <w:rPr>
          <w:rFonts w:ascii="Arial" w:hAnsi="Arial" w:cs="Arial"/>
          <w:szCs w:val="24"/>
        </w:rPr>
      </w:pPr>
      <w:r w:rsidRPr="00E66A84">
        <w:rPr>
          <w:rFonts w:ascii="Arial" w:hAnsi="Arial" w:cs="Arial"/>
          <w:szCs w:val="24"/>
        </w:rPr>
        <w:t xml:space="preserve">The data source or demonstrable evidence used to derive the </w:t>
      </w:r>
      <w:r w:rsidRPr="00833D43">
        <w:rPr>
          <w:rFonts w:ascii="Arial" w:hAnsi="Arial" w:cs="Arial"/>
          <w:b/>
          <w:szCs w:val="24"/>
        </w:rPr>
        <w:t>numerator</w:t>
      </w:r>
      <w:r w:rsidRPr="00E66A84">
        <w:rPr>
          <w:rFonts w:ascii="Arial" w:hAnsi="Arial" w:cs="Arial"/>
          <w:szCs w:val="24"/>
        </w:rPr>
        <w:t xml:space="preserve"> was:</w:t>
      </w:r>
    </w:p>
    <w:p w14:paraId="26BA96EC" w14:textId="77777777" w:rsidR="000D012E" w:rsidRDefault="000D012E" w:rsidP="0045633D">
      <w:pPr>
        <w:rPr>
          <w:rFonts w:ascii="Arial" w:hAnsi="Arial" w:cs="Arial"/>
          <w:szCs w:val="24"/>
        </w:rPr>
      </w:pPr>
    </w:p>
    <w:p w14:paraId="5F3C92A8" w14:textId="328B62AF" w:rsidR="000D012E" w:rsidRDefault="000D012E" w:rsidP="0045633D">
      <w:pPr>
        <w:rPr>
          <w:rFonts w:ascii="Arial" w:hAnsi="Arial" w:cs="Arial"/>
          <w:szCs w:val="24"/>
        </w:rPr>
      </w:pPr>
      <w:r>
        <w:rPr>
          <w:rFonts w:ascii="Arial" w:hAnsi="Arial" w:cs="Arial"/>
          <w:szCs w:val="24"/>
        </w:rPr>
        <w:t xml:space="preserve">The certification agency for the State of Washington is the Office of Minority and Women Business Enterprises (OMWBE).  Certification authority </w:t>
      </w:r>
      <w:proofErr w:type="gramStart"/>
      <w:r>
        <w:rPr>
          <w:rFonts w:ascii="Arial" w:hAnsi="Arial" w:cs="Arial"/>
          <w:szCs w:val="24"/>
        </w:rPr>
        <w:t>is delegated</w:t>
      </w:r>
      <w:proofErr w:type="gramEnd"/>
      <w:r>
        <w:rPr>
          <w:rFonts w:ascii="Arial" w:hAnsi="Arial" w:cs="Arial"/>
          <w:szCs w:val="24"/>
        </w:rPr>
        <w:t xml:space="preserve"> to OMWBE through an agreement with the State of Washington.  OMWBE provides staff to conduct ACDBE certification, recertification, decertification, appeals, challenges, investigations of third party allegations, and public awareness activities pertaining to certification programs.</w:t>
      </w:r>
      <w:r w:rsidR="000C6304">
        <w:rPr>
          <w:rFonts w:ascii="Arial" w:hAnsi="Arial" w:cs="Arial"/>
          <w:szCs w:val="24"/>
        </w:rPr>
        <w:t xml:space="preserve">  Certifications for ACDBE, WBE, MBE, DBE, and WMBE were included as the numerator, as any of these firms </w:t>
      </w:r>
      <w:proofErr w:type="gramStart"/>
      <w:r w:rsidR="000C6304">
        <w:rPr>
          <w:rFonts w:ascii="Arial" w:hAnsi="Arial" w:cs="Arial"/>
          <w:szCs w:val="24"/>
        </w:rPr>
        <w:t>could be certified</w:t>
      </w:r>
      <w:proofErr w:type="gramEnd"/>
      <w:r w:rsidR="000C6304">
        <w:rPr>
          <w:rFonts w:ascii="Arial" w:hAnsi="Arial" w:cs="Arial"/>
          <w:szCs w:val="24"/>
        </w:rPr>
        <w:t xml:space="preserve"> as an ACDBE</w:t>
      </w:r>
      <w:r w:rsidR="00625427">
        <w:rPr>
          <w:rFonts w:ascii="Arial" w:hAnsi="Arial" w:cs="Arial"/>
          <w:szCs w:val="24"/>
        </w:rPr>
        <w:t>, even if they currently are not certified as specifically an ACDBE</w:t>
      </w:r>
      <w:r w:rsidR="000C6304">
        <w:rPr>
          <w:rFonts w:ascii="Arial" w:hAnsi="Arial" w:cs="Arial"/>
          <w:szCs w:val="24"/>
        </w:rPr>
        <w:t>.</w:t>
      </w:r>
    </w:p>
    <w:p w14:paraId="2855AD0A" w14:textId="591A078B" w:rsidR="00625427" w:rsidRDefault="00625427" w:rsidP="0045633D">
      <w:pPr>
        <w:rPr>
          <w:rFonts w:ascii="Arial" w:hAnsi="Arial" w:cs="Arial"/>
          <w:szCs w:val="24"/>
        </w:rPr>
      </w:pPr>
    </w:p>
    <w:p w14:paraId="56A041A7" w14:textId="36D6B93D" w:rsidR="00625427" w:rsidRDefault="00625427" w:rsidP="0045633D">
      <w:pPr>
        <w:rPr>
          <w:rFonts w:ascii="Arial" w:hAnsi="Arial" w:cs="Arial"/>
          <w:szCs w:val="24"/>
        </w:rPr>
      </w:pPr>
      <w:r>
        <w:rPr>
          <w:rFonts w:ascii="Arial" w:hAnsi="Arial" w:cs="Arial"/>
          <w:szCs w:val="24"/>
        </w:rPr>
        <w:lastRenderedPageBreak/>
        <w:t xml:space="preserve">Information regarding the certification process, including applying for certification, can be found </w:t>
      </w:r>
      <w:proofErr w:type="gramStart"/>
      <w:r>
        <w:rPr>
          <w:rFonts w:ascii="Arial" w:hAnsi="Arial" w:cs="Arial"/>
          <w:szCs w:val="24"/>
        </w:rPr>
        <w:t>at :</w:t>
      </w:r>
      <w:proofErr w:type="gramEnd"/>
      <w:r>
        <w:rPr>
          <w:rFonts w:ascii="Arial" w:hAnsi="Arial" w:cs="Arial"/>
          <w:szCs w:val="24"/>
        </w:rPr>
        <w:t xml:space="preserve"> </w:t>
      </w:r>
      <w:hyperlink r:id="rId8" w:history="1">
        <w:r w:rsidRPr="00B67639">
          <w:rPr>
            <w:rStyle w:val="Hyperlink"/>
            <w:rFonts w:ascii="Arial" w:hAnsi="Arial" w:cs="Arial"/>
            <w:szCs w:val="24"/>
          </w:rPr>
          <w:t>https://omwbe.wa.gov</w:t>
        </w:r>
      </w:hyperlink>
      <w:r>
        <w:rPr>
          <w:rFonts w:ascii="Arial" w:hAnsi="Arial" w:cs="Arial"/>
          <w:szCs w:val="24"/>
        </w:rPr>
        <w:t>.</w:t>
      </w:r>
    </w:p>
    <w:p w14:paraId="39E16BA0" w14:textId="77777777" w:rsidR="0045633D" w:rsidRDefault="0045633D" w:rsidP="0045633D">
      <w:pPr>
        <w:rPr>
          <w:rFonts w:ascii="Arial" w:hAnsi="Arial" w:cs="Arial"/>
          <w:szCs w:val="24"/>
        </w:rPr>
      </w:pPr>
    </w:p>
    <w:p w14:paraId="17EAB4CD" w14:textId="77777777" w:rsidR="0045633D" w:rsidRDefault="0045633D" w:rsidP="0045633D">
      <w:pPr>
        <w:rPr>
          <w:rFonts w:ascii="Arial" w:hAnsi="Arial" w:cs="Arial"/>
          <w:szCs w:val="24"/>
        </w:rPr>
      </w:pPr>
      <w:r w:rsidRPr="002C3879">
        <w:rPr>
          <w:rFonts w:ascii="Arial" w:hAnsi="Arial" w:cs="Arial"/>
          <w:szCs w:val="24"/>
        </w:rPr>
        <w:t xml:space="preserve">The data source or demonstrable evidence used to derive the </w:t>
      </w:r>
      <w:r w:rsidRPr="009F5B22">
        <w:rPr>
          <w:rFonts w:ascii="Arial" w:hAnsi="Arial" w:cs="Arial"/>
          <w:b/>
          <w:szCs w:val="24"/>
        </w:rPr>
        <w:t xml:space="preserve">denominator </w:t>
      </w:r>
      <w:r w:rsidRPr="009F5B22">
        <w:rPr>
          <w:rFonts w:ascii="Arial" w:hAnsi="Arial" w:cs="Arial"/>
          <w:szCs w:val="24"/>
        </w:rPr>
        <w:t>was</w:t>
      </w:r>
      <w:r w:rsidRPr="002C3879">
        <w:rPr>
          <w:rFonts w:ascii="Arial" w:hAnsi="Arial" w:cs="Arial"/>
          <w:szCs w:val="24"/>
        </w:rPr>
        <w:t xml:space="preserve">: </w:t>
      </w:r>
    </w:p>
    <w:p w14:paraId="2226EC33" w14:textId="77777777" w:rsidR="0045633D" w:rsidRDefault="0045633D" w:rsidP="0045633D">
      <w:pPr>
        <w:rPr>
          <w:rFonts w:ascii="Arial" w:hAnsi="Arial" w:cs="Arial"/>
          <w:szCs w:val="24"/>
        </w:rPr>
      </w:pPr>
    </w:p>
    <w:p w14:paraId="4A401E31" w14:textId="17509F3D" w:rsidR="0045633D" w:rsidRPr="00756201" w:rsidRDefault="0045633D" w:rsidP="0045633D">
      <w:pPr>
        <w:rPr>
          <w:rFonts w:ascii="Arial" w:hAnsi="Arial" w:cs="Arial"/>
          <w:szCs w:val="24"/>
        </w:rPr>
      </w:pPr>
      <w:r w:rsidRPr="00756201">
        <w:rPr>
          <w:rFonts w:ascii="Arial" w:hAnsi="Arial" w:cs="Arial"/>
          <w:szCs w:val="24"/>
        </w:rPr>
        <w:t>The American Fact Finder search</w:t>
      </w:r>
      <w:r w:rsidR="007D3F6D">
        <w:rPr>
          <w:rFonts w:ascii="Arial" w:hAnsi="Arial" w:cs="Arial"/>
          <w:szCs w:val="24"/>
        </w:rPr>
        <w:t xml:space="preserve"> tool on the census</w:t>
      </w:r>
      <w:r w:rsidRPr="00756201">
        <w:rPr>
          <w:rFonts w:ascii="Arial" w:hAnsi="Arial" w:cs="Arial"/>
          <w:szCs w:val="24"/>
        </w:rPr>
        <w:t xml:space="preserve"> website </w:t>
      </w:r>
      <w:proofErr w:type="gramStart"/>
      <w:r w:rsidRPr="00756201">
        <w:rPr>
          <w:rFonts w:ascii="Arial" w:hAnsi="Arial" w:cs="Arial"/>
          <w:szCs w:val="24"/>
        </w:rPr>
        <w:t>was used</w:t>
      </w:r>
      <w:proofErr w:type="gramEnd"/>
      <w:r w:rsidRPr="00756201">
        <w:rPr>
          <w:rFonts w:ascii="Arial" w:hAnsi="Arial" w:cs="Arial"/>
          <w:szCs w:val="24"/>
        </w:rPr>
        <w:t xml:space="preserve">.  </w:t>
      </w:r>
      <w:hyperlink r:id="rId9" w:history="1">
        <w:r w:rsidR="000C6304" w:rsidRPr="00B67639">
          <w:rPr>
            <w:rStyle w:val="Hyperlink"/>
            <w:rFonts w:ascii="Arial" w:hAnsi="Arial" w:cs="Arial"/>
            <w:szCs w:val="24"/>
          </w:rPr>
          <w:t>http://factfinder.census</w:t>
        </w:r>
      </w:hyperlink>
      <w:r w:rsidR="000D012E">
        <w:rPr>
          <w:rFonts w:ascii="Arial" w:hAnsi="Arial" w:cs="Arial"/>
          <w:szCs w:val="24"/>
        </w:rPr>
        <w:t>.</w:t>
      </w:r>
      <w:r w:rsidR="000C6304">
        <w:rPr>
          <w:rFonts w:ascii="Arial" w:hAnsi="Arial" w:cs="Arial"/>
          <w:szCs w:val="24"/>
        </w:rPr>
        <w:t xml:space="preserve">  The information </w:t>
      </w:r>
      <w:proofErr w:type="gramStart"/>
      <w:r w:rsidR="000C6304">
        <w:rPr>
          <w:rFonts w:ascii="Arial" w:hAnsi="Arial" w:cs="Arial"/>
          <w:szCs w:val="24"/>
        </w:rPr>
        <w:t>was searched</w:t>
      </w:r>
      <w:proofErr w:type="gramEnd"/>
      <w:r w:rsidR="000C6304">
        <w:rPr>
          <w:rFonts w:ascii="Arial" w:hAnsi="Arial" w:cs="Arial"/>
          <w:szCs w:val="24"/>
        </w:rPr>
        <w:t xml:space="preserve"> for using just the State of Washington.  </w:t>
      </w:r>
      <w:r w:rsidRPr="00756201">
        <w:rPr>
          <w:rFonts w:ascii="Arial" w:hAnsi="Arial" w:cs="Arial"/>
          <w:szCs w:val="24"/>
        </w:rPr>
        <w:t xml:space="preserve"> </w:t>
      </w:r>
    </w:p>
    <w:p w14:paraId="18D32A73" w14:textId="77777777" w:rsidR="0045633D" w:rsidRDefault="0045633D" w:rsidP="0045633D">
      <w:pPr>
        <w:rPr>
          <w:rFonts w:ascii="Arial" w:hAnsi="Arial" w:cs="Arial"/>
          <w:i/>
          <w:color w:val="FF0000"/>
          <w:szCs w:val="24"/>
        </w:rPr>
      </w:pPr>
    </w:p>
    <w:p w14:paraId="78103FC9" w14:textId="537E2B0E" w:rsidR="0045633D" w:rsidRDefault="0045633D" w:rsidP="0045633D">
      <w:pPr>
        <w:rPr>
          <w:rFonts w:ascii="Arial" w:hAnsi="Arial" w:cs="Arial"/>
          <w:szCs w:val="24"/>
        </w:rPr>
      </w:pPr>
      <w:r w:rsidRPr="00E66A84">
        <w:rPr>
          <w:rFonts w:ascii="Arial" w:hAnsi="Arial" w:cs="Arial"/>
          <w:szCs w:val="24"/>
        </w:rPr>
        <w:t xml:space="preserve">When we divided the numerator by the denominator we arrived at the </w:t>
      </w:r>
      <w:r>
        <w:rPr>
          <w:rFonts w:ascii="Arial" w:hAnsi="Arial" w:cs="Arial"/>
          <w:szCs w:val="24"/>
        </w:rPr>
        <w:t xml:space="preserve">Step 1 </w:t>
      </w:r>
      <w:r w:rsidRPr="00E66A84">
        <w:rPr>
          <w:rFonts w:ascii="Arial" w:hAnsi="Arial" w:cs="Arial"/>
          <w:szCs w:val="24"/>
        </w:rPr>
        <w:t>base figure for our overall goal for non-car rental concessions of</w:t>
      </w:r>
      <w:proofErr w:type="gramStart"/>
      <w:r w:rsidRPr="00E66A84">
        <w:rPr>
          <w:rFonts w:ascii="Arial" w:hAnsi="Arial" w:cs="Arial"/>
          <w:szCs w:val="24"/>
        </w:rPr>
        <w:t xml:space="preserve">: </w:t>
      </w:r>
      <w:r>
        <w:rPr>
          <w:rFonts w:ascii="Arial" w:hAnsi="Arial" w:cs="Arial"/>
          <w:szCs w:val="24"/>
        </w:rPr>
        <w:t>.</w:t>
      </w:r>
      <w:r w:rsidR="000C6304">
        <w:rPr>
          <w:rFonts w:ascii="Arial" w:hAnsi="Arial" w:cs="Arial"/>
          <w:szCs w:val="24"/>
        </w:rPr>
        <w:t>.00360144= .36</w:t>
      </w:r>
      <w:proofErr w:type="gramEnd"/>
      <w:r w:rsidR="000C6304">
        <w:rPr>
          <w:rFonts w:ascii="Arial" w:hAnsi="Arial" w:cs="Arial"/>
          <w:szCs w:val="24"/>
        </w:rPr>
        <w:t>%</w:t>
      </w:r>
    </w:p>
    <w:p w14:paraId="226C0333" w14:textId="77777777" w:rsidR="0045633D" w:rsidRDefault="0045633D" w:rsidP="0045633D">
      <w:pPr>
        <w:rPr>
          <w:rFonts w:ascii="Arial" w:hAnsi="Arial" w:cs="Arial"/>
          <w:szCs w:val="24"/>
        </w:rPr>
      </w:pPr>
    </w:p>
    <w:p w14:paraId="24C374B3" w14:textId="77777777" w:rsidR="00E33725" w:rsidRPr="00E66A84" w:rsidRDefault="00E33725" w:rsidP="00E33725">
      <w:pPr>
        <w:rPr>
          <w:rFonts w:ascii="Arial" w:hAnsi="Arial" w:cs="Arial"/>
          <w:szCs w:val="24"/>
        </w:rPr>
      </w:pPr>
      <w:r w:rsidRPr="00E66A84">
        <w:rPr>
          <w:rFonts w:ascii="Arial" w:hAnsi="Arial" w:cs="Arial"/>
          <w:b/>
          <w:szCs w:val="24"/>
        </w:rPr>
        <w:t>Step 2</w:t>
      </w:r>
      <w:r w:rsidRPr="00E66A84">
        <w:rPr>
          <w:rFonts w:ascii="Arial" w:hAnsi="Arial" w:cs="Arial"/>
          <w:szCs w:val="24"/>
        </w:rPr>
        <w:t>: 23.51(d)</w:t>
      </w:r>
    </w:p>
    <w:p w14:paraId="7960C134" w14:textId="77777777" w:rsidR="00E33725" w:rsidRPr="00E66A84" w:rsidRDefault="00E33725" w:rsidP="00E33725">
      <w:pPr>
        <w:rPr>
          <w:rFonts w:ascii="Arial" w:hAnsi="Arial" w:cs="Arial"/>
          <w:szCs w:val="24"/>
        </w:rPr>
      </w:pPr>
    </w:p>
    <w:p w14:paraId="0FE0E15A" w14:textId="77777777" w:rsidR="00E33725" w:rsidRPr="00117D8D" w:rsidRDefault="00E33725" w:rsidP="00E33725">
      <w:pPr>
        <w:rPr>
          <w:rFonts w:ascii="Arial" w:hAnsi="Arial" w:cs="Arial"/>
          <w:szCs w:val="24"/>
        </w:rPr>
      </w:pPr>
      <w:r w:rsidRPr="00117D8D">
        <w:rPr>
          <w:rFonts w:ascii="Arial" w:hAnsi="Arial" w:cs="Arial"/>
          <w:szCs w:val="24"/>
        </w:rPr>
        <w:t xml:space="preserve">After calculating a base figure of the relative availability of ACDBEs, we examined evidence to determine what adjustment </w:t>
      </w:r>
      <w:proofErr w:type="gramStart"/>
      <w:r w:rsidRPr="00117D8D">
        <w:rPr>
          <w:rFonts w:ascii="Arial" w:hAnsi="Arial" w:cs="Arial"/>
          <w:szCs w:val="24"/>
        </w:rPr>
        <w:t>was needed</w:t>
      </w:r>
      <w:proofErr w:type="gramEnd"/>
      <w:r w:rsidRPr="00117D8D">
        <w:rPr>
          <w:rFonts w:ascii="Arial" w:hAnsi="Arial" w:cs="Arial"/>
          <w:szCs w:val="24"/>
        </w:rPr>
        <w:t xml:space="preserve"> to the Step 1 base figure in order to arrive at the overall goal.  </w:t>
      </w:r>
    </w:p>
    <w:p w14:paraId="4131FE1B" w14:textId="77777777" w:rsidR="00E33725" w:rsidRPr="00E33725" w:rsidRDefault="00E33725" w:rsidP="00E33725">
      <w:pPr>
        <w:rPr>
          <w:rFonts w:ascii="Arial" w:hAnsi="Arial" w:cs="Arial"/>
          <w:szCs w:val="24"/>
          <w:highlight w:val="yellow"/>
        </w:rPr>
      </w:pPr>
    </w:p>
    <w:p w14:paraId="35EE256E" w14:textId="30646062" w:rsidR="00E33725" w:rsidRPr="00117D8D" w:rsidRDefault="00E33725" w:rsidP="00E33725">
      <w:pPr>
        <w:rPr>
          <w:rFonts w:ascii="Arial" w:hAnsi="Arial" w:cs="Arial"/>
          <w:szCs w:val="24"/>
        </w:rPr>
      </w:pPr>
      <w:r w:rsidRPr="00117D8D">
        <w:rPr>
          <w:rFonts w:ascii="Arial" w:hAnsi="Arial" w:cs="Arial"/>
          <w:szCs w:val="24"/>
        </w:rPr>
        <w:t xml:space="preserve">In order to reflect as accurately as possible the ACDBE participation we would </w:t>
      </w:r>
      <w:proofErr w:type="gramStart"/>
      <w:r w:rsidRPr="00117D8D">
        <w:rPr>
          <w:rFonts w:ascii="Arial" w:hAnsi="Arial" w:cs="Arial"/>
          <w:szCs w:val="24"/>
        </w:rPr>
        <w:t xml:space="preserve">expect in the absence of discrimination we have adjusted our base figure by </w:t>
      </w:r>
      <w:r w:rsidR="00E01DC4">
        <w:rPr>
          <w:rFonts w:ascii="Arial" w:hAnsi="Arial" w:cs="Arial"/>
          <w:szCs w:val="24"/>
        </w:rPr>
        <w:t>1.14%</w:t>
      </w:r>
      <w:proofErr w:type="gramEnd"/>
      <w:r w:rsidRPr="00117D8D">
        <w:rPr>
          <w:rFonts w:ascii="Arial" w:hAnsi="Arial" w:cs="Arial"/>
          <w:szCs w:val="24"/>
        </w:rPr>
        <w:t xml:space="preserve">.   Our overall goal for non-car rental concessions is </w:t>
      </w:r>
      <w:r w:rsidR="00E01DC4">
        <w:rPr>
          <w:rFonts w:ascii="Arial" w:hAnsi="Arial" w:cs="Arial"/>
          <w:b/>
          <w:szCs w:val="24"/>
          <w:u w:val="single"/>
        </w:rPr>
        <w:t>1.5%.</w:t>
      </w:r>
      <w:r w:rsidRPr="00117D8D">
        <w:rPr>
          <w:rFonts w:ascii="Arial" w:hAnsi="Arial" w:cs="Arial"/>
          <w:szCs w:val="24"/>
        </w:rPr>
        <w:t xml:space="preserve"> </w:t>
      </w:r>
      <w:r w:rsidR="00C30105">
        <w:rPr>
          <w:rFonts w:ascii="Arial" w:hAnsi="Arial" w:cs="Arial"/>
          <w:szCs w:val="24"/>
        </w:rPr>
        <w:t>See below past participation.</w:t>
      </w:r>
    </w:p>
    <w:p w14:paraId="0C1EBBB7" w14:textId="77777777" w:rsidR="00E33725" w:rsidRPr="00117D8D" w:rsidRDefault="00E33725" w:rsidP="00E33725">
      <w:pPr>
        <w:rPr>
          <w:rFonts w:ascii="Arial" w:hAnsi="Arial" w:cs="Arial"/>
          <w:szCs w:val="24"/>
        </w:rPr>
      </w:pPr>
      <w:r w:rsidRPr="00117D8D">
        <w:rPr>
          <w:rFonts w:ascii="Arial" w:hAnsi="Arial" w:cs="Arial"/>
          <w:szCs w:val="24"/>
        </w:rPr>
        <w:t xml:space="preserve"> </w:t>
      </w:r>
    </w:p>
    <w:p w14:paraId="12140B4A" w14:textId="4ACF9F5E" w:rsidR="00E33725" w:rsidRPr="00117D8D" w:rsidRDefault="00E33725" w:rsidP="00E33725">
      <w:pPr>
        <w:rPr>
          <w:rFonts w:ascii="Arial" w:hAnsi="Arial" w:cs="Arial"/>
          <w:szCs w:val="24"/>
        </w:rPr>
      </w:pPr>
      <w:r w:rsidRPr="00117D8D">
        <w:rPr>
          <w:rFonts w:ascii="Arial" w:hAnsi="Arial" w:cs="Arial"/>
          <w:szCs w:val="24"/>
        </w:rPr>
        <w:t>The data used to determine the ad</w:t>
      </w:r>
      <w:r w:rsidR="00C175E6">
        <w:rPr>
          <w:rFonts w:ascii="Arial" w:hAnsi="Arial" w:cs="Arial"/>
          <w:szCs w:val="24"/>
        </w:rPr>
        <w:t xml:space="preserve">justment to the base figure was the results </w:t>
      </w:r>
      <w:r w:rsidR="00FC0F3C">
        <w:rPr>
          <w:rFonts w:ascii="Arial" w:hAnsi="Arial" w:cs="Arial"/>
          <w:szCs w:val="24"/>
        </w:rPr>
        <w:t>from the average of the 2016 and 2017 participation</w:t>
      </w:r>
      <w:r w:rsidR="00C543FB">
        <w:rPr>
          <w:rFonts w:ascii="Arial" w:hAnsi="Arial" w:cs="Arial"/>
          <w:szCs w:val="24"/>
        </w:rPr>
        <w:t>.</w:t>
      </w:r>
    </w:p>
    <w:p w14:paraId="2601C504" w14:textId="77777777" w:rsidR="00E33725" w:rsidRPr="00117D8D" w:rsidRDefault="00E33725" w:rsidP="00E33725">
      <w:pPr>
        <w:rPr>
          <w:rFonts w:ascii="Arial" w:hAnsi="Arial" w:cs="Arial"/>
          <w:szCs w:val="24"/>
        </w:rPr>
      </w:pPr>
    </w:p>
    <w:p w14:paraId="2CEFE799" w14:textId="77777777" w:rsidR="00E33725" w:rsidRPr="00117D8D" w:rsidRDefault="00E33725" w:rsidP="00E33725">
      <w:pPr>
        <w:rPr>
          <w:rFonts w:ascii="Arial" w:hAnsi="Arial" w:cs="Arial"/>
          <w:bCs/>
          <w:color w:val="FF0000"/>
          <w:szCs w:val="24"/>
        </w:rPr>
      </w:pPr>
      <w:r w:rsidRPr="00117D8D">
        <w:rPr>
          <w:rFonts w:ascii="Arial" w:hAnsi="Arial" w:cs="Arial"/>
          <w:b/>
          <w:bCs/>
          <w:szCs w:val="24"/>
          <w:u w:val="single"/>
        </w:rPr>
        <w:t>Past History Participation</w:t>
      </w:r>
    </w:p>
    <w:p w14:paraId="0A949474" w14:textId="77777777" w:rsidR="00E33725" w:rsidRPr="00117D8D" w:rsidRDefault="00E33725" w:rsidP="00E33725">
      <w:pPr>
        <w:rPr>
          <w:rFonts w:ascii="Arial" w:hAnsi="Arial" w:cs="Arial"/>
          <w:bCs/>
          <w:szCs w:val="24"/>
        </w:rPr>
      </w:pPr>
    </w:p>
    <w:p w14:paraId="010FDEA4" w14:textId="35B9E3BB" w:rsidR="00117D8D" w:rsidRPr="00117D8D" w:rsidRDefault="00117D8D" w:rsidP="00E33725">
      <w:pPr>
        <w:rPr>
          <w:rFonts w:ascii="Arial" w:hAnsi="Arial" w:cs="Arial"/>
          <w:bCs/>
          <w:szCs w:val="24"/>
        </w:rPr>
      </w:pPr>
      <w:r w:rsidRPr="00117D8D">
        <w:rPr>
          <w:rFonts w:ascii="Arial" w:hAnsi="Arial" w:cs="Arial"/>
          <w:bCs/>
          <w:szCs w:val="24"/>
        </w:rPr>
        <w:t>In 2016</w:t>
      </w:r>
      <w:r w:rsidR="000C6304">
        <w:rPr>
          <w:rFonts w:ascii="Arial" w:hAnsi="Arial" w:cs="Arial"/>
          <w:bCs/>
          <w:szCs w:val="24"/>
        </w:rPr>
        <w:t xml:space="preserve"> and 2017, the participation goal for PSC </w:t>
      </w:r>
      <w:proofErr w:type="gramStart"/>
      <w:r w:rsidR="000C6304">
        <w:rPr>
          <w:rFonts w:ascii="Arial" w:hAnsi="Arial" w:cs="Arial"/>
          <w:bCs/>
          <w:szCs w:val="24"/>
        </w:rPr>
        <w:t>was based</w:t>
      </w:r>
      <w:proofErr w:type="gramEnd"/>
      <w:r w:rsidR="000C6304">
        <w:rPr>
          <w:rFonts w:ascii="Arial" w:hAnsi="Arial" w:cs="Arial"/>
          <w:bCs/>
          <w:szCs w:val="24"/>
        </w:rPr>
        <w:t xml:space="preserve"> solely on the purchase of goods and services.  </w:t>
      </w:r>
      <w:r w:rsidR="007D3F6D">
        <w:rPr>
          <w:rFonts w:ascii="Arial" w:hAnsi="Arial" w:cs="Arial"/>
          <w:bCs/>
          <w:szCs w:val="24"/>
        </w:rPr>
        <w:t xml:space="preserve">In prior </w:t>
      </w:r>
      <w:proofErr w:type="gramStart"/>
      <w:r w:rsidR="007D3F6D">
        <w:rPr>
          <w:rFonts w:ascii="Arial" w:hAnsi="Arial" w:cs="Arial"/>
          <w:bCs/>
          <w:szCs w:val="24"/>
        </w:rPr>
        <w:t>years(</w:t>
      </w:r>
      <w:proofErr w:type="gramEnd"/>
      <w:r w:rsidR="007D3F6D">
        <w:rPr>
          <w:rFonts w:ascii="Arial" w:hAnsi="Arial" w:cs="Arial"/>
          <w:bCs/>
          <w:szCs w:val="24"/>
        </w:rPr>
        <w:t xml:space="preserve">before 2016), participation was based on a prime concessions revenue, therefore, explains why only two years of past history are listed below.  </w:t>
      </w:r>
      <w:r w:rsidR="00E01DC4">
        <w:rPr>
          <w:rFonts w:ascii="Arial" w:hAnsi="Arial" w:cs="Arial"/>
          <w:bCs/>
          <w:szCs w:val="24"/>
        </w:rPr>
        <w:t xml:space="preserve">The average for the participation for 2016 and 2017 is 1.5%.  </w:t>
      </w:r>
      <w:proofErr w:type="gramStart"/>
      <w:r w:rsidR="00E01DC4">
        <w:rPr>
          <w:rFonts w:ascii="Arial" w:hAnsi="Arial" w:cs="Arial"/>
          <w:bCs/>
          <w:szCs w:val="24"/>
        </w:rPr>
        <w:t>This is the amount the new goal will be adjusted to</w:t>
      </w:r>
      <w:proofErr w:type="gramEnd"/>
      <w:r w:rsidR="00E01DC4">
        <w:rPr>
          <w:rFonts w:ascii="Arial" w:hAnsi="Arial" w:cs="Arial"/>
          <w:bCs/>
          <w:szCs w:val="24"/>
        </w:rPr>
        <w:t>.</w:t>
      </w:r>
    </w:p>
    <w:p w14:paraId="58DCEB67" w14:textId="77777777" w:rsidR="00117D8D" w:rsidRPr="00117D8D" w:rsidRDefault="00117D8D" w:rsidP="00E33725">
      <w:pPr>
        <w:rPr>
          <w:rFonts w:ascii="Arial" w:hAnsi="Arial" w:cs="Arial"/>
          <w:bCs/>
          <w:szCs w:val="24"/>
        </w:rPr>
      </w:pPr>
    </w:p>
    <w:p w14:paraId="2E3FC69B" w14:textId="0F350711" w:rsidR="00E33725" w:rsidRPr="00117D8D" w:rsidRDefault="00E33725" w:rsidP="00E33725">
      <w:pPr>
        <w:rPr>
          <w:rFonts w:ascii="Arial" w:hAnsi="Arial" w:cs="Arial"/>
          <w:bCs/>
          <w:szCs w:val="24"/>
        </w:rPr>
      </w:pPr>
      <w:r w:rsidRPr="00117D8D">
        <w:rPr>
          <w:rFonts w:ascii="Arial" w:hAnsi="Arial" w:cs="Arial"/>
          <w:bCs/>
          <w:szCs w:val="24"/>
        </w:rPr>
        <w:t xml:space="preserve">The results for 2016 </w:t>
      </w:r>
      <w:r w:rsidR="000C6304">
        <w:rPr>
          <w:rFonts w:ascii="Arial" w:hAnsi="Arial" w:cs="Arial"/>
          <w:bCs/>
          <w:szCs w:val="24"/>
        </w:rPr>
        <w:t xml:space="preserve">and 2017 </w:t>
      </w:r>
      <w:r w:rsidRPr="00117D8D">
        <w:rPr>
          <w:rFonts w:ascii="Arial" w:hAnsi="Arial" w:cs="Arial"/>
          <w:bCs/>
          <w:szCs w:val="24"/>
        </w:rPr>
        <w:t>are below:</w:t>
      </w:r>
    </w:p>
    <w:tbl>
      <w:tblPr>
        <w:tblpPr w:leftFromText="180" w:rightFromText="180" w:vertAnchor="text" w:tblpY="1"/>
        <w:tblOverlap w:val="neve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810"/>
        <w:gridCol w:w="900"/>
        <w:gridCol w:w="810"/>
        <w:gridCol w:w="877"/>
        <w:gridCol w:w="990"/>
      </w:tblGrid>
      <w:tr w:rsidR="00E33725" w:rsidRPr="00117D8D" w14:paraId="4D4FE232" w14:textId="77777777" w:rsidTr="00586548">
        <w:tc>
          <w:tcPr>
            <w:tcW w:w="828" w:type="dxa"/>
            <w:vMerge w:val="restart"/>
            <w:shd w:val="clear" w:color="auto" w:fill="D9D9D9"/>
          </w:tcPr>
          <w:p w14:paraId="5FB2F4BC" w14:textId="77777777" w:rsidR="00E33725" w:rsidRPr="00117D8D" w:rsidRDefault="00E33725" w:rsidP="00586548">
            <w:pPr>
              <w:jc w:val="center"/>
              <w:rPr>
                <w:rFonts w:ascii="Arial" w:hAnsi="Arial" w:cs="Arial"/>
                <w:bCs/>
                <w:szCs w:val="24"/>
              </w:rPr>
            </w:pPr>
            <w:r w:rsidRPr="00117D8D">
              <w:rPr>
                <w:rFonts w:ascii="Arial" w:hAnsi="Arial" w:cs="Arial"/>
                <w:bCs/>
                <w:szCs w:val="24"/>
              </w:rPr>
              <w:t>FY</w:t>
            </w:r>
          </w:p>
        </w:tc>
        <w:tc>
          <w:tcPr>
            <w:tcW w:w="2430" w:type="dxa"/>
            <w:gridSpan w:val="3"/>
            <w:tcBorders>
              <w:bottom w:val="single" w:sz="4" w:space="0" w:color="auto"/>
            </w:tcBorders>
            <w:shd w:val="clear" w:color="auto" w:fill="D9D9D9"/>
          </w:tcPr>
          <w:p w14:paraId="6F63B4A0" w14:textId="77777777" w:rsidR="00E33725" w:rsidRPr="00117D8D" w:rsidRDefault="00E33725" w:rsidP="00586548">
            <w:pPr>
              <w:jc w:val="center"/>
              <w:rPr>
                <w:rFonts w:ascii="Arial" w:hAnsi="Arial" w:cs="Arial"/>
                <w:bCs/>
                <w:szCs w:val="24"/>
              </w:rPr>
            </w:pPr>
            <w:r w:rsidRPr="00117D8D">
              <w:rPr>
                <w:rFonts w:ascii="Arial" w:hAnsi="Arial" w:cs="Arial"/>
                <w:bCs/>
                <w:szCs w:val="24"/>
              </w:rPr>
              <w:t>ACDBE Goals</w:t>
            </w:r>
          </w:p>
        </w:tc>
        <w:tc>
          <w:tcPr>
            <w:tcW w:w="2677" w:type="dxa"/>
            <w:gridSpan w:val="3"/>
            <w:tcBorders>
              <w:bottom w:val="single" w:sz="4" w:space="0" w:color="auto"/>
            </w:tcBorders>
            <w:shd w:val="clear" w:color="auto" w:fill="D9D9D9"/>
          </w:tcPr>
          <w:p w14:paraId="5F154048" w14:textId="77777777" w:rsidR="00E33725" w:rsidRPr="00117D8D" w:rsidRDefault="00E33725" w:rsidP="00586548">
            <w:pPr>
              <w:jc w:val="center"/>
              <w:rPr>
                <w:rFonts w:ascii="Arial" w:hAnsi="Arial" w:cs="Arial"/>
                <w:bCs/>
                <w:szCs w:val="24"/>
              </w:rPr>
            </w:pPr>
            <w:r w:rsidRPr="00117D8D">
              <w:rPr>
                <w:rFonts w:ascii="Arial" w:hAnsi="Arial" w:cs="Arial"/>
                <w:bCs/>
                <w:szCs w:val="24"/>
              </w:rPr>
              <w:t>Accomplishments</w:t>
            </w:r>
          </w:p>
        </w:tc>
      </w:tr>
      <w:tr w:rsidR="00E33725" w:rsidRPr="00117D8D" w14:paraId="5199C4A6" w14:textId="77777777" w:rsidTr="00586548">
        <w:tc>
          <w:tcPr>
            <w:tcW w:w="828" w:type="dxa"/>
            <w:vMerge/>
            <w:shd w:val="clear" w:color="auto" w:fill="auto"/>
          </w:tcPr>
          <w:p w14:paraId="0CA5826A" w14:textId="77777777" w:rsidR="00E33725" w:rsidRPr="00117D8D" w:rsidRDefault="00E33725" w:rsidP="00586548">
            <w:pPr>
              <w:rPr>
                <w:rFonts w:ascii="Arial" w:hAnsi="Arial" w:cs="Arial"/>
                <w:bCs/>
                <w:szCs w:val="24"/>
              </w:rPr>
            </w:pPr>
          </w:p>
        </w:tc>
        <w:tc>
          <w:tcPr>
            <w:tcW w:w="720" w:type="dxa"/>
            <w:shd w:val="clear" w:color="auto" w:fill="D9D9D9"/>
          </w:tcPr>
          <w:p w14:paraId="4488E5B6" w14:textId="77777777" w:rsidR="00E33725" w:rsidRPr="00117D8D" w:rsidRDefault="00E33725" w:rsidP="00586548">
            <w:pPr>
              <w:jc w:val="center"/>
              <w:rPr>
                <w:rFonts w:ascii="Arial" w:hAnsi="Arial" w:cs="Arial"/>
                <w:bCs/>
                <w:szCs w:val="24"/>
              </w:rPr>
            </w:pPr>
            <w:r w:rsidRPr="00117D8D">
              <w:rPr>
                <w:rFonts w:ascii="Arial" w:hAnsi="Arial" w:cs="Arial"/>
                <w:bCs/>
                <w:szCs w:val="24"/>
              </w:rPr>
              <w:t>RC</w:t>
            </w:r>
          </w:p>
        </w:tc>
        <w:tc>
          <w:tcPr>
            <w:tcW w:w="810" w:type="dxa"/>
            <w:shd w:val="clear" w:color="auto" w:fill="D9D9D9"/>
          </w:tcPr>
          <w:p w14:paraId="52E162B7" w14:textId="77777777" w:rsidR="00E33725" w:rsidRPr="00117D8D" w:rsidRDefault="00E33725" w:rsidP="00586548">
            <w:pPr>
              <w:jc w:val="center"/>
              <w:rPr>
                <w:rFonts w:ascii="Arial" w:hAnsi="Arial" w:cs="Arial"/>
                <w:bCs/>
                <w:szCs w:val="24"/>
              </w:rPr>
            </w:pPr>
            <w:r w:rsidRPr="00117D8D">
              <w:rPr>
                <w:rFonts w:ascii="Arial" w:hAnsi="Arial" w:cs="Arial"/>
                <w:bCs/>
                <w:szCs w:val="24"/>
              </w:rPr>
              <w:t>RN</w:t>
            </w:r>
          </w:p>
        </w:tc>
        <w:tc>
          <w:tcPr>
            <w:tcW w:w="900" w:type="dxa"/>
            <w:shd w:val="clear" w:color="auto" w:fill="D9D9D9"/>
          </w:tcPr>
          <w:p w14:paraId="2B94DA07" w14:textId="77777777" w:rsidR="00E33725" w:rsidRPr="00117D8D" w:rsidRDefault="00E33725" w:rsidP="00586548">
            <w:pPr>
              <w:jc w:val="center"/>
              <w:rPr>
                <w:rFonts w:ascii="Arial" w:hAnsi="Arial" w:cs="Arial"/>
                <w:bCs/>
                <w:szCs w:val="24"/>
              </w:rPr>
            </w:pPr>
            <w:r w:rsidRPr="00117D8D">
              <w:rPr>
                <w:rFonts w:ascii="Arial" w:hAnsi="Arial" w:cs="Arial"/>
                <w:bCs/>
                <w:szCs w:val="24"/>
              </w:rPr>
              <w:t>Total</w:t>
            </w:r>
          </w:p>
        </w:tc>
        <w:tc>
          <w:tcPr>
            <w:tcW w:w="810" w:type="dxa"/>
            <w:shd w:val="clear" w:color="auto" w:fill="D9D9D9"/>
          </w:tcPr>
          <w:p w14:paraId="087D0654" w14:textId="77777777" w:rsidR="00E33725" w:rsidRPr="00117D8D" w:rsidRDefault="00E33725" w:rsidP="00586548">
            <w:pPr>
              <w:jc w:val="center"/>
              <w:rPr>
                <w:rFonts w:ascii="Arial" w:hAnsi="Arial" w:cs="Arial"/>
                <w:bCs/>
                <w:szCs w:val="24"/>
              </w:rPr>
            </w:pPr>
            <w:r w:rsidRPr="00117D8D">
              <w:rPr>
                <w:rFonts w:ascii="Arial" w:hAnsi="Arial" w:cs="Arial"/>
                <w:bCs/>
                <w:szCs w:val="24"/>
              </w:rPr>
              <w:t>RC</w:t>
            </w:r>
          </w:p>
        </w:tc>
        <w:tc>
          <w:tcPr>
            <w:tcW w:w="877" w:type="dxa"/>
            <w:shd w:val="clear" w:color="auto" w:fill="D9D9D9"/>
          </w:tcPr>
          <w:p w14:paraId="3F687871" w14:textId="77777777" w:rsidR="00E33725" w:rsidRPr="00117D8D" w:rsidRDefault="00E33725" w:rsidP="00586548">
            <w:pPr>
              <w:jc w:val="center"/>
              <w:rPr>
                <w:rFonts w:ascii="Arial" w:hAnsi="Arial" w:cs="Arial"/>
                <w:bCs/>
                <w:szCs w:val="24"/>
              </w:rPr>
            </w:pPr>
            <w:r w:rsidRPr="00117D8D">
              <w:rPr>
                <w:rFonts w:ascii="Arial" w:hAnsi="Arial" w:cs="Arial"/>
                <w:bCs/>
                <w:szCs w:val="24"/>
              </w:rPr>
              <w:t>RN</w:t>
            </w:r>
          </w:p>
        </w:tc>
        <w:tc>
          <w:tcPr>
            <w:tcW w:w="990" w:type="dxa"/>
            <w:shd w:val="clear" w:color="auto" w:fill="D9D9D9"/>
          </w:tcPr>
          <w:p w14:paraId="25E15C2C" w14:textId="77777777" w:rsidR="00E33725" w:rsidRPr="00117D8D" w:rsidRDefault="00E33725" w:rsidP="00586548">
            <w:pPr>
              <w:jc w:val="center"/>
              <w:rPr>
                <w:rFonts w:ascii="Arial" w:hAnsi="Arial" w:cs="Arial"/>
                <w:bCs/>
                <w:szCs w:val="24"/>
              </w:rPr>
            </w:pPr>
            <w:r w:rsidRPr="00117D8D">
              <w:rPr>
                <w:rFonts w:ascii="Arial" w:hAnsi="Arial" w:cs="Arial"/>
                <w:bCs/>
                <w:szCs w:val="24"/>
              </w:rPr>
              <w:t>Total</w:t>
            </w:r>
          </w:p>
        </w:tc>
      </w:tr>
      <w:tr w:rsidR="00E33725" w:rsidRPr="00117D8D" w14:paraId="4466B20E" w14:textId="77777777" w:rsidTr="00586548">
        <w:tc>
          <w:tcPr>
            <w:tcW w:w="828" w:type="dxa"/>
            <w:shd w:val="clear" w:color="auto" w:fill="auto"/>
          </w:tcPr>
          <w:p w14:paraId="1319E4C8" w14:textId="77777777" w:rsidR="00E33725" w:rsidRPr="00117D8D" w:rsidRDefault="00E33725" w:rsidP="00586548">
            <w:pPr>
              <w:rPr>
                <w:rFonts w:ascii="Arial" w:hAnsi="Arial" w:cs="Arial"/>
                <w:bCs/>
                <w:szCs w:val="24"/>
              </w:rPr>
            </w:pPr>
            <w:r w:rsidRPr="00117D8D">
              <w:rPr>
                <w:rFonts w:ascii="Arial" w:hAnsi="Arial" w:cs="Arial"/>
                <w:bCs/>
                <w:szCs w:val="24"/>
              </w:rPr>
              <w:t>16</w:t>
            </w:r>
          </w:p>
        </w:tc>
        <w:tc>
          <w:tcPr>
            <w:tcW w:w="720" w:type="dxa"/>
            <w:shd w:val="clear" w:color="auto" w:fill="auto"/>
          </w:tcPr>
          <w:p w14:paraId="636A8347" w14:textId="77777777" w:rsidR="00E33725" w:rsidRPr="00117D8D" w:rsidRDefault="00E33725" w:rsidP="00586548">
            <w:pPr>
              <w:rPr>
                <w:rFonts w:ascii="Arial" w:hAnsi="Arial" w:cs="Arial"/>
                <w:bCs/>
                <w:szCs w:val="24"/>
              </w:rPr>
            </w:pPr>
          </w:p>
        </w:tc>
        <w:tc>
          <w:tcPr>
            <w:tcW w:w="810" w:type="dxa"/>
          </w:tcPr>
          <w:p w14:paraId="083B2498" w14:textId="77777777" w:rsidR="00E33725" w:rsidRPr="00117D8D" w:rsidRDefault="00E33725" w:rsidP="00586548">
            <w:pPr>
              <w:rPr>
                <w:rFonts w:ascii="Arial" w:hAnsi="Arial" w:cs="Arial"/>
                <w:bCs/>
                <w:szCs w:val="24"/>
              </w:rPr>
            </w:pPr>
            <w:r w:rsidRPr="00117D8D">
              <w:rPr>
                <w:rFonts w:ascii="Arial" w:hAnsi="Arial" w:cs="Arial"/>
                <w:bCs/>
                <w:szCs w:val="24"/>
              </w:rPr>
              <w:t>.14%</w:t>
            </w:r>
          </w:p>
        </w:tc>
        <w:tc>
          <w:tcPr>
            <w:tcW w:w="900" w:type="dxa"/>
          </w:tcPr>
          <w:p w14:paraId="5FF7A0FA" w14:textId="77777777" w:rsidR="00E33725" w:rsidRPr="00117D8D" w:rsidRDefault="00E33725" w:rsidP="00586548">
            <w:pPr>
              <w:rPr>
                <w:rFonts w:ascii="Arial" w:hAnsi="Arial" w:cs="Arial"/>
                <w:bCs/>
                <w:szCs w:val="24"/>
              </w:rPr>
            </w:pPr>
            <w:r w:rsidRPr="00117D8D">
              <w:rPr>
                <w:rFonts w:ascii="Arial" w:hAnsi="Arial" w:cs="Arial"/>
                <w:bCs/>
                <w:szCs w:val="24"/>
              </w:rPr>
              <w:t>.14%</w:t>
            </w:r>
          </w:p>
        </w:tc>
        <w:tc>
          <w:tcPr>
            <w:tcW w:w="810" w:type="dxa"/>
            <w:shd w:val="clear" w:color="auto" w:fill="auto"/>
          </w:tcPr>
          <w:p w14:paraId="39E774C8" w14:textId="77777777" w:rsidR="00E33725" w:rsidRPr="00117D8D" w:rsidRDefault="00E33725" w:rsidP="00586548">
            <w:pPr>
              <w:rPr>
                <w:rFonts w:ascii="Arial" w:hAnsi="Arial" w:cs="Arial"/>
                <w:bCs/>
                <w:szCs w:val="24"/>
              </w:rPr>
            </w:pPr>
          </w:p>
        </w:tc>
        <w:tc>
          <w:tcPr>
            <w:tcW w:w="877" w:type="dxa"/>
          </w:tcPr>
          <w:p w14:paraId="7F77EDF3" w14:textId="77777777" w:rsidR="00E33725" w:rsidRPr="00117D8D" w:rsidRDefault="00E33725" w:rsidP="00586548">
            <w:pPr>
              <w:rPr>
                <w:rFonts w:ascii="Arial" w:hAnsi="Arial" w:cs="Arial"/>
                <w:bCs/>
                <w:szCs w:val="24"/>
              </w:rPr>
            </w:pPr>
            <w:r w:rsidRPr="00117D8D">
              <w:rPr>
                <w:rFonts w:ascii="Arial" w:hAnsi="Arial" w:cs="Arial"/>
                <w:bCs/>
                <w:szCs w:val="24"/>
              </w:rPr>
              <w:t>.25%</w:t>
            </w:r>
          </w:p>
        </w:tc>
        <w:tc>
          <w:tcPr>
            <w:tcW w:w="990" w:type="dxa"/>
            <w:shd w:val="clear" w:color="auto" w:fill="auto"/>
          </w:tcPr>
          <w:p w14:paraId="36F0868D" w14:textId="77777777" w:rsidR="00E33725" w:rsidRPr="00117D8D" w:rsidRDefault="00E33725" w:rsidP="00586548">
            <w:pPr>
              <w:rPr>
                <w:rFonts w:ascii="Arial" w:hAnsi="Arial" w:cs="Arial"/>
                <w:bCs/>
                <w:szCs w:val="24"/>
              </w:rPr>
            </w:pPr>
            <w:r w:rsidRPr="00117D8D">
              <w:rPr>
                <w:rFonts w:ascii="Arial" w:hAnsi="Arial" w:cs="Arial"/>
                <w:bCs/>
                <w:szCs w:val="24"/>
              </w:rPr>
              <w:t>.25%</w:t>
            </w:r>
          </w:p>
        </w:tc>
      </w:tr>
      <w:tr w:rsidR="000C6304" w:rsidRPr="00117D8D" w14:paraId="4EB75020" w14:textId="77777777" w:rsidTr="00586548">
        <w:tc>
          <w:tcPr>
            <w:tcW w:w="828" w:type="dxa"/>
            <w:shd w:val="clear" w:color="auto" w:fill="auto"/>
          </w:tcPr>
          <w:p w14:paraId="03DDC498" w14:textId="128AEB25" w:rsidR="000C6304" w:rsidRPr="00C543FB" w:rsidRDefault="000C6304" w:rsidP="00586548">
            <w:pPr>
              <w:rPr>
                <w:rFonts w:ascii="Arial" w:hAnsi="Arial" w:cs="Arial"/>
                <w:bCs/>
                <w:szCs w:val="24"/>
              </w:rPr>
            </w:pPr>
            <w:r w:rsidRPr="00C543FB">
              <w:rPr>
                <w:rFonts w:ascii="Arial" w:hAnsi="Arial" w:cs="Arial"/>
                <w:bCs/>
                <w:szCs w:val="24"/>
              </w:rPr>
              <w:t>17</w:t>
            </w:r>
          </w:p>
        </w:tc>
        <w:tc>
          <w:tcPr>
            <w:tcW w:w="720" w:type="dxa"/>
            <w:shd w:val="clear" w:color="auto" w:fill="auto"/>
          </w:tcPr>
          <w:p w14:paraId="6DCBA3E7" w14:textId="77777777" w:rsidR="000C6304" w:rsidRPr="00C543FB" w:rsidRDefault="000C6304" w:rsidP="00586548">
            <w:pPr>
              <w:rPr>
                <w:rFonts w:ascii="Arial" w:hAnsi="Arial" w:cs="Arial"/>
                <w:bCs/>
                <w:szCs w:val="24"/>
              </w:rPr>
            </w:pPr>
          </w:p>
        </w:tc>
        <w:tc>
          <w:tcPr>
            <w:tcW w:w="810" w:type="dxa"/>
          </w:tcPr>
          <w:p w14:paraId="385BC6F6" w14:textId="33E61746" w:rsidR="000C6304" w:rsidRPr="00C543FB" w:rsidRDefault="000C6304" w:rsidP="00586548">
            <w:pPr>
              <w:rPr>
                <w:rFonts w:ascii="Arial" w:hAnsi="Arial" w:cs="Arial"/>
                <w:bCs/>
                <w:szCs w:val="24"/>
              </w:rPr>
            </w:pPr>
            <w:r w:rsidRPr="00C543FB">
              <w:rPr>
                <w:rFonts w:ascii="Arial" w:hAnsi="Arial" w:cs="Arial"/>
                <w:bCs/>
                <w:szCs w:val="24"/>
              </w:rPr>
              <w:t>2.8%</w:t>
            </w:r>
          </w:p>
        </w:tc>
        <w:tc>
          <w:tcPr>
            <w:tcW w:w="900" w:type="dxa"/>
          </w:tcPr>
          <w:p w14:paraId="33EC9087" w14:textId="27034916" w:rsidR="000C6304" w:rsidRPr="00C543FB" w:rsidRDefault="000C6304" w:rsidP="00586548">
            <w:pPr>
              <w:rPr>
                <w:rFonts w:ascii="Arial" w:hAnsi="Arial" w:cs="Arial"/>
                <w:bCs/>
                <w:szCs w:val="24"/>
              </w:rPr>
            </w:pPr>
            <w:r w:rsidRPr="00C543FB">
              <w:rPr>
                <w:rFonts w:ascii="Arial" w:hAnsi="Arial" w:cs="Arial"/>
                <w:bCs/>
                <w:szCs w:val="24"/>
              </w:rPr>
              <w:t>2.8%</w:t>
            </w:r>
          </w:p>
        </w:tc>
        <w:tc>
          <w:tcPr>
            <w:tcW w:w="810" w:type="dxa"/>
            <w:shd w:val="clear" w:color="auto" w:fill="auto"/>
          </w:tcPr>
          <w:p w14:paraId="1571579F" w14:textId="77777777" w:rsidR="000C6304" w:rsidRPr="00C543FB" w:rsidRDefault="000C6304" w:rsidP="00586548">
            <w:pPr>
              <w:rPr>
                <w:rFonts w:ascii="Arial" w:hAnsi="Arial" w:cs="Arial"/>
                <w:bCs/>
                <w:szCs w:val="24"/>
              </w:rPr>
            </w:pPr>
          </w:p>
        </w:tc>
        <w:tc>
          <w:tcPr>
            <w:tcW w:w="877" w:type="dxa"/>
          </w:tcPr>
          <w:p w14:paraId="383B3AAA" w14:textId="7729F9A9" w:rsidR="000C6304" w:rsidRPr="00C543FB" w:rsidRDefault="000C6304" w:rsidP="00586548">
            <w:pPr>
              <w:rPr>
                <w:rFonts w:ascii="Arial" w:hAnsi="Arial" w:cs="Arial"/>
                <w:bCs/>
                <w:szCs w:val="24"/>
              </w:rPr>
            </w:pPr>
            <w:r w:rsidRPr="00C543FB">
              <w:rPr>
                <w:rFonts w:ascii="Arial" w:hAnsi="Arial" w:cs="Arial"/>
                <w:bCs/>
                <w:szCs w:val="24"/>
              </w:rPr>
              <w:t>2.8%</w:t>
            </w:r>
          </w:p>
        </w:tc>
        <w:tc>
          <w:tcPr>
            <w:tcW w:w="990" w:type="dxa"/>
            <w:shd w:val="clear" w:color="auto" w:fill="auto"/>
          </w:tcPr>
          <w:p w14:paraId="534665AC" w14:textId="7A5AE17C" w:rsidR="000C6304" w:rsidRPr="00C543FB" w:rsidRDefault="000C6304" w:rsidP="00586548">
            <w:pPr>
              <w:rPr>
                <w:rFonts w:ascii="Arial" w:hAnsi="Arial" w:cs="Arial"/>
                <w:bCs/>
                <w:szCs w:val="24"/>
              </w:rPr>
            </w:pPr>
            <w:r w:rsidRPr="00C543FB">
              <w:rPr>
                <w:rFonts w:ascii="Arial" w:hAnsi="Arial" w:cs="Arial"/>
                <w:bCs/>
                <w:szCs w:val="24"/>
              </w:rPr>
              <w:t>2.8%</w:t>
            </w:r>
          </w:p>
        </w:tc>
      </w:tr>
      <w:tr w:rsidR="000C6304" w:rsidRPr="00117D8D" w14:paraId="68FF94DB" w14:textId="77777777" w:rsidTr="00586548">
        <w:tc>
          <w:tcPr>
            <w:tcW w:w="828" w:type="dxa"/>
            <w:shd w:val="clear" w:color="auto" w:fill="auto"/>
          </w:tcPr>
          <w:p w14:paraId="6989B0E4" w14:textId="77777777" w:rsidR="000C6304" w:rsidRPr="00C543FB" w:rsidRDefault="000C6304" w:rsidP="00586548">
            <w:pPr>
              <w:rPr>
                <w:rFonts w:ascii="Arial" w:hAnsi="Arial" w:cs="Arial"/>
                <w:bCs/>
                <w:szCs w:val="24"/>
              </w:rPr>
            </w:pPr>
          </w:p>
        </w:tc>
        <w:tc>
          <w:tcPr>
            <w:tcW w:w="720" w:type="dxa"/>
            <w:shd w:val="clear" w:color="auto" w:fill="auto"/>
          </w:tcPr>
          <w:p w14:paraId="62540FCA" w14:textId="77777777" w:rsidR="000C6304" w:rsidRPr="00C543FB" w:rsidRDefault="000C6304" w:rsidP="00586548">
            <w:pPr>
              <w:rPr>
                <w:rFonts w:ascii="Arial" w:hAnsi="Arial" w:cs="Arial"/>
                <w:bCs/>
                <w:szCs w:val="24"/>
              </w:rPr>
            </w:pPr>
          </w:p>
        </w:tc>
        <w:tc>
          <w:tcPr>
            <w:tcW w:w="810" w:type="dxa"/>
          </w:tcPr>
          <w:p w14:paraId="4DEEA6FA" w14:textId="77777777" w:rsidR="000C6304" w:rsidRPr="00C543FB" w:rsidRDefault="000C6304" w:rsidP="00586548">
            <w:pPr>
              <w:rPr>
                <w:rFonts w:ascii="Arial" w:hAnsi="Arial" w:cs="Arial"/>
                <w:bCs/>
                <w:szCs w:val="24"/>
              </w:rPr>
            </w:pPr>
          </w:p>
        </w:tc>
        <w:tc>
          <w:tcPr>
            <w:tcW w:w="900" w:type="dxa"/>
          </w:tcPr>
          <w:p w14:paraId="5788A28E" w14:textId="77777777" w:rsidR="000C6304" w:rsidRPr="00C543FB" w:rsidRDefault="000C6304" w:rsidP="00586548">
            <w:pPr>
              <w:rPr>
                <w:rFonts w:ascii="Arial" w:hAnsi="Arial" w:cs="Arial"/>
                <w:bCs/>
                <w:szCs w:val="24"/>
              </w:rPr>
            </w:pPr>
          </w:p>
        </w:tc>
        <w:tc>
          <w:tcPr>
            <w:tcW w:w="810" w:type="dxa"/>
            <w:shd w:val="clear" w:color="auto" w:fill="auto"/>
          </w:tcPr>
          <w:p w14:paraId="2FD10458" w14:textId="77777777" w:rsidR="000C6304" w:rsidRPr="00C543FB" w:rsidRDefault="000C6304" w:rsidP="00586548">
            <w:pPr>
              <w:rPr>
                <w:rFonts w:ascii="Arial" w:hAnsi="Arial" w:cs="Arial"/>
                <w:bCs/>
                <w:szCs w:val="24"/>
              </w:rPr>
            </w:pPr>
          </w:p>
        </w:tc>
        <w:tc>
          <w:tcPr>
            <w:tcW w:w="877" w:type="dxa"/>
          </w:tcPr>
          <w:p w14:paraId="00A066E2" w14:textId="77777777" w:rsidR="000C6304" w:rsidRPr="00C543FB" w:rsidRDefault="000C6304" w:rsidP="00586548">
            <w:pPr>
              <w:rPr>
                <w:rFonts w:ascii="Arial" w:hAnsi="Arial" w:cs="Arial"/>
                <w:bCs/>
                <w:szCs w:val="24"/>
              </w:rPr>
            </w:pPr>
          </w:p>
        </w:tc>
        <w:tc>
          <w:tcPr>
            <w:tcW w:w="990" w:type="dxa"/>
            <w:shd w:val="clear" w:color="auto" w:fill="auto"/>
          </w:tcPr>
          <w:p w14:paraId="2497A772" w14:textId="77777777" w:rsidR="000C6304" w:rsidRPr="00C543FB" w:rsidRDefault="000C6304" w:rsidP="00586548">
            <w:pPr>
              <w:rPr>
                <w:rFonts w:ascii="Arial" w:hAnsi="Arial" w:cs="Arial"/>
                <w:bCs/>
                <w:szCs w:val="24"/>
              </w:rPr>
            </w:pPr>
          </w:p>
        </w:tc>
      </w:tr>
      <w:tr w:rsidR="000C6304" w:rsidRPr="00117D8D" w14:paraId="51642DA0" w14:textId="77777777" w:rsidTr="00586548">
        <w:tc>
          <w:tcPr>
            <w:tcW w:w="828" w:type="dxa"/>
            <w:shd w:val="clear" w:color="auto" w:fill="auto"/>
          </w:tcPr>
          <w:p w14:paraId="2FFE9619" w14:textId="24CE0EA6" w:rsidR="000C6304" w:rsidRPr="00117D8D" w:rsidRDefault="000C6304" w:rsidP="00586548">
            <w:pPr>
              <w:rPr>
                <w:rFonts w:ascii="Arial" w:hAnsi="Arial" w:cs="Arial"/>
                <w:bCs/>
                <w:szCs w:val="24"/>
              </w:rPr>
            </w:pPr>
            <w:r>
              <w:rPr>
                <w:rFonts w:ascii="Arial" w:hAnsi="Arial" w:cs="Arial"/>
                <w:bCs/>
                <w:szCs w:val="24"/>
              </w:rPr>
              <w:t>Avg.</w:t>
            </w:r>
          </w:p>
        </w:tc>
        <w:tc>
          <w:tcPr>
            <w:tcW w:w="720" w:type="dxa"/>
            <w:shd w:val="clear" w:color="auto" w:fill="auto"/>
          </w:tcPr>
          <w:p w14:paraId="54D11AE4" w14:textId="77777777" w:rsidR="000C6304" w:rsidRPr="00117D8D" w:rsidRDefault="000C6304" w:rsidP="00586548">
            <w:pPr>
              <w:rPr>
                <w:rFonts w:ascii="Arial" w:hAnsi="Arial" w:cs="Arial"/>
                <w:bCs/>
                <w:szCs w:val="24"/>
              </w:rPr>
            </w:pPr>
          </w:p>
        </w:tc>
        <w:tc>
          <w:tcPr>
            <w:tcW w:w="810" w:type="dxa"/>
          </w:tcPr>
          <w:p w14:paraId="7501868D" w14:textId="45147E0A" w:rsidR="000C6304" w:rsidRPr="00117D8D" w:rsidRDefault="00E01DC4" w:rsidP="00586548">
            <w:pPr>
              <w:rPr>
                <w:rFonts w:ascii="Arial" w:hAnsi="Arial" w:cs="Arial"/>
                <w:bCs/>
                <w:szCs w:val="24"/>
              </w:rPr>
            </w:pPr>
            <w:r>
              <w:rPr>
                <w:rFonts w:ascii="Arial" w:hAnsi="Arial" w:cs="Arial"/>
                <w:bCs/>
                <w:szCs w:val="24"/>
              </w:rPr>
              <w:t>1.5%</w:t>
            </w:r>
          </w:p>
        </w:tc>
        <w:tc>
          <w:tcPr>
            <w:tcW w:w="900" w:type="dxa"/>
          </w:tcPr>
          <w:p w14:paraId="5693B460" w14:textId="77777777" w:rsidR="000C6304" w:rsidRPr="00117D8D" w:rsidRDefault="000C6304" w:rsidP="00586548">
            <w:pPr>
              <w:rPr>
                <w:rFonts w:ascii="Arial" w:hAnsi="Arial" w:cs="Arial"/>
                <w:bCs/>
                <w:szCs w:val="24"/>
              </w:rPr>
            </w:pPr>
          </w:p>
        </w:tc>
        <w:tc>
          <w:tcPr>
            <w:tcW w:w="810" w:type="dxa"/>
            <w:shd w:val="clear" w:color="auto" w:fill="auto"/>
          </w:tcPr>
          <w:p w14:paraId="7B7BA91A" w14:textId="77777777" w:rsidR="000C6304" w:rsidRPr="00117D8D" w:rsidRDefault="000C6304" w:rsidP="00586548">
            <w:pPr>
              <w:rPr>
                <w:rFonts w:ascii="Arial" w:hAnsi="Arial" w:cs="Arial"/>
                <w:bCs/>
                <w:szCs w:val="24"/>
              </w:rPr>
            </w:pPr>
          </w:p>
        </w:tc>
        <w:tc>
          <w:tcPr>
            <w:tcW w:w="877" w:type="dxa"/>
          </w:tcPr>
          <w:p w14:paraId="52134FAB" w14:textId="77777777" w:rsidR="000C6304" w:rsidRPr="00117D8D" w:rsidRDefault="000C6304" w:rsidP="00586548">
            <w:pPr>
              <w:rPr>
                <w:rFonts w:ascii="Arial" w:hAnsi="Arial" w:cs="Arial"/>
                <w:bCs/>
                <w:szCs w:val="24"/>
              </w:rPr>
            </w:pPr>
          </w:p>
        </w:tc>
        <w:tc>
          <w:tcPr>
            <w:tcW w:w="990" w:type="dxa"/>
            <w:shd w:val="clear" w:color="auto" w:fill="auto"/>
          </w:tcPr>
          <w:p w14:paraId="49E42B76" w14:textId="77777777" w:rsidR="000C6304" w:rsidRPr="00117D8D" w:rsidRDefault="000C6304" w:rsidP="00586548">
            <w:pPr>
              <w:rPr>
                <w:rFonts w:ascii="Arial" w:hAnsi="Arial" w:cs="Arial"/>
                <w:bCs/>
                <w:szCs w:val="24"/>
              </w:rPr>
            </w:pPr>
          </w:p>
        </w:tc>
      </w:tr>
    </w:tbl>
    <w:p w14:paraId="32C98CF7" w14:textId="5C1CDC2D" w:rsidR="00E33725" w:rsidRDefault="000C6304" w:rsidP="00E33725">
      <w:pPr>
        <w:rPr>
          <w:rFonts w:ascii="Arial" w:hAnsi="Arial" w:cs="Arial"/>
          <w:bCs/>
          <w:szCs w:val="24"/>
        </w:rPr>
      </w:pPr>
      <w:r>
        <w:rPr>
          <w:rFonts w:ascii="Arial" w:hAnsi="Arial" w:cs="Arial"/>
          <w:bCs/>
          <w:szCs w:val="24"/>
        </w:rPr>
        <w:br w:type="textWrapping" w:clear="all"/>
      </w:r>
    </w:p>
    <w:p w14:paraId="5A37817D" w14:textId="3809F28D" w:rsidR="00FC0F3C" w:rsidRDefault="00FC0F3C" w:rsidP="00E33725">
      <w:pPr>
        <w:rPr>
          <w:rFonts w:ascii="Arial" w:hAnsi="Arial" w:cs="Arial"/>
          <w:bCs/>
          <w:szCs w:val="24"/>
        </w:rPr>
      </w:pPr>
      <w:r>
        <w:rPr>
          <w:rFonts w:ascii="Arial" w:hAnsi="Arial" w:cs="Arial"/>
          <w:bCs/>
          <w:szCs w:val="24"/>
        </w:rPr>
        <w:t>There are no applicable disparity studies or recent legal case information available to show any evidence of barriers to entry or competitiveness of ACDBEs.</w:t>
      </w:r>
    </w:p>
    <w:p w14:paraId="0CD1C9B9" w14:textId="77777777" w:rsidR="000C6304" w:rsidRDefault="000C6304" w:rsidP="00DF7322">
      <w:pPr>
        <w:pStyle w:val="Heading1"/>
        <w:rPr>
          <w:rFonts w:cs="Arial"/>
          <w:caps/>
          <w:sz w:val="24"/>
          <w:szCs w:val="24"/>
          <w:u w:val="none"/>
        </w:rPr>
      </w:pPr>
    </w:p>
    <w:p w14:paraId="6875D227" w14:textId="55776A98" w:rsidR="000C6304" w:rsidRDefault="000C6304" w:rsidP="00DF7322">
      <w:pPr>
        <w:pStyle w:val="Heading1"/>
        <w:rPr>
          <w:rFonts w:cs="Arial"/>
          <w:caps/>
          <w:sz w:val="24"/>
          <w:szCs w:val="24"/>
          <w:u w:val="none"/>
        </w:rPr>
      </w:pPr>
    </w:p>
    <w:p w14:paraId="614124B4" w14:textId="532F00E1" w:rsidR="007D3F6D" w:rsidRDefault="007D3F6D" w:rsidP="007D3F6D"/>
    <w:p w14:paraId="4D41AC07" w14:textId="003E7483" w:rsidR="007D3F6D" w:rsidRDefault="007D3F6D" w:rsidP="007D3F6D"/>
    <w:p w14:paraId="77086F19" w14:textId="77777777" w:rsidR="007D3F6D" w:rsidRPr="007D3F6D" w:rsidRDefault="007D3F6D" w:rsidP="007D3F6D"/>
    <w:p w14:paraId="7931BD50" w14:textId="510C85CC" w:rsidR="00DF7322" w:rsidRPr="00DE1250" w:rsidRDefault="00DF7322" w:rsidP="00DF7322">
      <w:pPr>
        <w:pStyle w:val="Heading1"/>
        <w:rPr>
          <w:rFonts w:cs="Arial"/>
          <w:caps/>
          <w:sz w:val="24"/>
          <w:szCs w:val="24"/>
          <w:u w:val="none"/>
        </w:rPr>
      </w:pPr>
      <w:r w:rsidRPr="00DE1250">
        <w:rPr>
          <w:rFonts w:cs="Arial"/>
          <w:caps/>
          <w:sz w:val="24"/>
          <w:szCs w:val="24"/>
          <w:u w:val="none"/>
        </w:rPr>
        <w:t>Public Participation</w:t>
      </w:r>
    </w:p>
    <w:p w14:paraId="0438A140" w14:textId="77777777" w:rsidR="00DF7322" w:rsidRPr="0001735C" w:rsidRDefault="00DF7322" w:rsidP="00DF7322">
      <w:pPr>
        <w:rPr>
          <w:rFonts w:ascii="Arial" w:hAnsi="Arial" w:cs="Arial"/>
          <w:szCs w:val="24"/>
        </w:rPr>
      </w:pPr>
    </w:p>
    <w:p w14:paraId="0B8EB90B" w14:textId="77777777" w:rsidR="00DC071A" w:rsidRDefault="00DC071A" w:rsidP="00DE1250">
      <w:pPr>
        <w:rPr>
          <w:rFonts w:ascii="Arial" w:hAnsi="Arial" w:cs="Arial"/>
          <w:b/>
          <w:bCs/>
          <w:szCs w:val="24"/>
          <w:u w:val="single"/>
        </w:rPr>
      </w:pPr>
    </w:p>
    <w:p w14:paraId="6BE10A90" w14:textId="77777777" w:rsidR="00292D44" w:rsidRDefault="00292D44" w:rsidP="00292D44">
      <w:pPr>
        <w:rPr>
          <w:rFonts w:ascii="Arial" w:hAnsi="Arial" w:cs="Arial"/>
          <w:szCs w:val="24"/>
        </w:rPr>
      </w:pPr>
      <w:r w:rsidRPr="0001735C">
        <w:rPr>
          <w:rFonts w:ascii="Arial" w:hAnsi="Arial" w:cs="Arial"/>
          <w:b/>
          <w:bCs/>
          <w:szCs w:val="24"/>
          <w:u w:val="single"/>
        </w:rPr>
        <w:t>Consultation</w:t>
      </w:r>
      <w:r w:rsidRPr="0001735C">
        <w:rPr>
          <w:rFonts w:ascii="Arial" w:hAnsi="Arial" w:cs="Arial"/>
          <w:szCs w:val="24"/>
          <w:u w:val="single"/>
        </w:rPr>
        <w:t>:</w:t>
      </w:r>
      <w:r>
        <w:rPr>
          <w:rFonts w:ascii="Arial" w:hAnsi="Arial" w:cs="Arial"/>
          <w:szCs w:val="24"/>
        </w:rPr>
        <w:t xml:space="preserve">   Section 23.43.</w:t>
      </w:r>
    </w:p>
    <w:p w14:paraId="335F2F19" w14:textId="77777777" w:rsidR="00292D44" w:rsidRDefault="00292D44" w:rsidP="00292D44">
      <w:pPr>
        <w:rPr>
          <w:rFonts w:ascii="Arial" w:hAnsi="Arial" w:cs="Arial"/>
          <w:szCs w:val="24"/>
        </w:rPr>
      </w:pPr>
    </w:p>
    <w:p w14:paraId="659EA46D" w14:textId="77777777" w:rsidR="00292D44" w:rsidRDefault="00292D44" w:rsidP="00292D44">
      <w:pPr>
        <w:rPr>
          <w:rFonts w:ascii="Arial" w:hAnsi="Arial" w:cs="Arial"/>
          <w:szCs w:val="24"/>
        </w:rPr>
      </w:pPr>
      <w:r>
        <w:rPr>
          <w:rFonts w:ascii="Arial" w:hAnsi="Arial" w:cs="Arial"/>
          <w:szCs w:val="24"/>
        </w:rPr>
        <w:t xml:space="preserve">The Tri-Cities Airport (PSC) has teamed up with the Tri-Cities Hispanic Chamber of Commerce to engage in outreach efforts to the local community.  Information regarding the ACDBE program, opportunities and application information through the State of Washington Office of Minority and Women’s Business Enterprises has been and </w:t>
      </w:r>
      <w:proofErr w:type="gramStart"/>
      <w:r>
        <w:rPr>
          <w:rFonts w:ascii="Arial" w:hAnsi="Arial" w:cs="Arial"/>
          <w:szCs w:val="24"/>
        </w:rPr>
        <w:t>will be disseminated</w:t>
      </w:r>
      <w:proofErr w:type="gramEnd"/>
      <w:r>
        <w:rPr>
          <w:rFonts w:ascii="Arial" w:hAnsi="Arial" w:cs="Arial"/>
          <w:szCs w:val="24"/>
        </w:rPr>
        <w:t xml:space="preserve"> through the airport’s website, Hispanic Chamber workshops and events, and to members of the Chamber.  </w:t>
      </w:r>
    </w:p>
    <w:p w14:paraId="1216DB58" w14:textId="77777777" w:rsidR="00292D44" w:rsidRDefault="00292D44" w:rsidP="00292D44">
      <w:pPr>
        <w:rPr>
          <w:rFonts w:ascii="Arial" w:hAnsi="Arial" w:cs="Arial"/>
          <w:szCs w:val="24"/>
        </w:rPr>
      </w:pPr>
    </w:p>
    <w:p w14:paraId="11E9681C" w14:textId="52141C0F" w:rsidR="00292D44" w:rsidRDefault="00292D44" w:rsidP="00292D44">
      <w:pPr>
        <w:rPr>
          <w:rFonts w:ascii="Arial" w:hAnsi="Arial" w:cs="Arial"/>
          <w:szCs w:val="24"/>
        </w:rPr>
      </w:pPr>
      <w:r>
        <w:rPr>
          <w:rFonts w:ascii="Arial" w:hAnsi="Arial" w:cs="Arial"/>
          <w:szCs w:val="24"/>
        </w:rPr>
        <w:t xml:space="preserve">The key in our area would be increasing the number of ACDBE certified firms in our </w:t>
      </w:r>
      <w:r w:rsidR="007D3F6D">
        <w:rPr>
          <w:rFonts w:ascii="Arial" w:hAnsi="Arial" w:cs="Arial"/>
          <w:szCs w:val="24"/>
        </w:rPr>
        <w:t xml:space="preserve">local </w:t>
      </w:r>
      <w:r>
        <w:rPr>
          <w:rFonts w:ascii="Arial" w:hAnsi="Arial" w:cs="Arial"/>
          <w:szCs w:val="24"/>
        </w:rPr>
        <w:t xml:space="preserve">geographical region.   </w:t>
      </w:r>
      <w:r w:rsidR="00E01DC4">
        <w:rPr>
          <w:rFonts w:ascii="Arial" w:hAnsi="Arial" w:cs="Arial"/>
          <w:szCs w:val="24"/>
        </w:rPr>
        <w:t xml:space="preserve">Airport staff will use the information received on the goods and services purchase reports from airport concessions operators to find opportunities to reach out to potential firms eligible for certification.  </w:t>
      </w:r>
    </w:p>
    <w:p w14:paraId="424BA2EF" w14:textId="77777777" w:rsidR="00292D44" w:rsidRDefault="00292D44" w:rsidP="00292D44">
      <w:pPr>
        <w:rPr>
          <w:rFonts w:ascii="Arial" w:hAnsi="Arial" w:cs="Arial"/>
          <w:szCs w:val="24"/>
        </w:rPr>
      </w:pPr>
    </w:p>
    <w:p w14:paraId="6AB67D78" w14:textId="308BD2D2" w:rsidR="00292D44" w:rsidRPr="00EC2147" w:rsidRDefault="00292D44" w:rsidP="00292D44">
      <w:pPr>
        <w:rPr>
          <w:rFonts w:ascii="Arial" w:hAnsi="Arial" w:cs="Arial"/>
          <w:szCs w:val="24"/>
        </w:rPr>
      </w:pPr>
      <w:r>
        <w:rPr>
          <w:rFonts w:ascii="Arial" w:hAnsi="Arial" w:cs="Arial"/>
          <w:szCs w:val="24"/>
        </w:rPr>
        <w:t xml:space="preserve">The Tri-Cities Airport will remind airport tenants and concessions operators to explore opportunities to do business with those certified ACDBE firms.  The directory of firms </w:t>
      </w:r>
      <w:proofErr w:type="gramStart"/>
      <w:r>
        <w:rPr>
          <w:rFonts w:ascii="Arial" w:hAnsi="Arial" w:cs="Arial"/>
          <w:szCs w:val="24"/>
        </w:rPr>
        <w:t>will be disseminated</w:t>
      </w:r>
      <w:proofErr w:type="gramEnd"/>
      <w:r>
        <w:rPr>
          <w:rFonts w:ascii="Arial" w:hAnsi="Arial" w:cs="Arial"/>
          <w:szCs w:val="24"/>
        </w:rPr>
        <w:t xml:space="preserve"> to tenants and con</w:t>
      </w:r>
      <w:r w:rsidR="007D3F6D">
        <w:rPr>
          <w:rFonts w:ascii="Arial" w:hAnsi="Arial" w:cs="Arial"/>
          <w:szCs w:val="24"/>
        </w:rPr>
        <w:t xml:space="preserve">cessionaires on a regular basis, during monthly operations meetings.  </w:t>
      </w:r>
    </w:p>
    <w:p w14:paraId="75F84BD8" w14:textId="77777777" w:rsidR="00292D44" w:rsidRDefault="00292D44" w:rsidP="00292D44">
      <w:pPr>
        <w:rPr>
          <w:rFonts w:ascii="Arial" w:hAnsi="Arial" w:cs="Arial"/>
          <w:szCs w:val="24"/>
        </w:rPr>
      </w:pPr>
    </w:p>
    <w:p w14:paraId="518282D9" w14:textId="77777777" w:rsidR="00292D44" w:rsidRPr="00B35115" w:rsidRDefault="00292D44" w:rsidP="00292D44">
      <w:pPr>
        <w:rPr>
          <w:rFonts w:ascii="Arial" w:hAnsi="Arial" w:cs="Arial"/>
          <w:i/>
          <w:iCs/>
          <w:szCs w:val="24"/>
          <w:highlight w:val="yellow"/>
        </w:rPr>
      </w:pPr>
    </w:p>
    <w:p w14:paraId="16E28F88" w14:textId="77777777" w:rsidR="00292D44" w:rsidRPr="006A03E6" w:rsidRDefault="00292D44" w:rsidP="00292D44">
      <w:pPr>
        <w:rPr>
          <w:rFonts w:ascii="Arial" w:hAnsi="Arial" w:cs="Arial"/>
          <w:szCs w:val="24"/>
        </w:rPr>
      </w:pPr>
      <w:r w:rsidRPr="006A03E6">
        <w:rPr>
          <w:rFonts w:ascii="Arial" w:hAnsi="Arial" w:cs="Arial"/>
          <w:szCs w:val="24"/>
        </w:rPr>
        <w:t xml:space="preserve">Prior to submitting this goal to the FAA, the Tri-Cities Airport (PSC) consulted with the following stakeholders: </w:t>
      </w:r>
    </w:p>
    <w:p w14:paraId="0CA91FF0" w14:textId="77777777" w:rsidR="00292D44" w:rsidRPr="006A03E6" w:rsidRDefault="00292D44" w:rsidP="00292D44">
      <w:pPr>
        <w:rPr>
          <w:rFonts w:ascii="Arial" w:hAnsi="Arial" w:cs="Arial"/>
          <w:szCs w:val="24"/>
        </w:rPr>
      </w:pPr>
    </w:p>
    <w:p w14:paraId="4F3AF142" w14:textId="77777777" w:rsidR="00292D44" w:rsidRPr="006A03E6" w:rsidRDefault="00292D44" w:rsidP="00292D44">
      <w:pPr>
        <w:rPr>
          <w:rFonts w:ascii="Arial" w:hAnsi="Arial" w:cs="Arial"/>
          <w:szCs w:val="24"/>
        </w:rPr>
      </w:pPr>
      <w:r w:rsidRPr="006A03E6">
        <w:rPr>
          <w:rFonts w:ascii="Arial" w:hAnsi="Arial" w:cs="Arial"/>
          <w:szCs w:val="24"/>
        </w:rPr>
        <w:t>Tri-Cities Hispanic Chamber of Commerce</w:t>
      </w:r>
    </w:p>
    <w:p w14:paraId="23465E39" w14:textId="445DBBE7" w:rsidR="00292D44" w:rsidRDefault="00292D44" w:rsidP="00292D44">
      <w:pPr>
        <w:rPr>
          <w:rFonts w:ascii="Arial" w:hAnsi="Arial" w:cs="Arial"/>
          <w:szCs w:val="24"/>
        </w:rPr>
      </w:pPr>
      <w:r w:rsidRPr="006A03E6">
        <w:rPr>
          <w:rFonts w:ascii="Arial" w:hAnsi="Arial" w:cs="Arial"/>
          <w:szCs w:val="24"/>
        </w:rPr>
        <w:t>Airport Tenants and Concessionaires</w:t>
      </w:r>
    </w:p>
    <w:p w14:paraId="656DB9A7" w14:textId="77777777" w:rsidR="00292D44" w:rsidRPr="006A03E6" w:rsidRDefault="00292D44" w:rsidP="00292D44">
      <w:pPr>
        <w:rPr>
          <w:rFonts w:ascii="Arial" w:hAnsi="Arial" w:cs="Arial"/>
          <w:bCs/>
          <w:i/>
          <w:color w:val="000000"/>
          <w:szCs w:val="24"/>
        </w:rPr>
      </w:pPr>
    </w:p>
    <w:p w14:paraId="3D781E33" w14:textId="77777777" w:rsidR="00292D44" w:rsidRPr="00DC071A" w:rsidRDefault="00292D44" w:rsidP="00292D44">
      <w:pPr>
        <w:rPr>
          <w:rFonts w:ascii="Arial" w:hAnsi="Arial" w:cs="Arial"/>
          <w:bCs/>
          <w:color w:val="000000"/>
          <w:szCs w:val="24"/>
        </w:rPr>
      </w:pPr>
      <w:r w:rsidRPr="006A03E6">
        <w:rPr>
          <w:rFonts w:ascii="Arial" w:hAnsi="Arial" w:cs="Arial"/>
          <w:bCs/>
          <w:color w:val="000000"/>
          <w:szCs w:val="24"/>
        </w:rPr>
        <w:t xml:space="preserve">No comments </w:t>
      </w:r>
      <w:proofErr w:type="gramStart"/>
      <w:r w:rsidRPr="006A03E6">
        <w:rPr>
          <w:rFonts w:ascii="Arial" w:hAnsi="Arial" w:cs="Arial"/>
          <w:bCs/>
          <w:color w:val="000000"/>
          <w:szCs w:val="24"/>
        </w:rPr>
        <w:t>have been received</w:t>
      </w:r>
      <w:proofErr w:type="gramEnd"/>
      <w:r w:rsidRPr="006A03E6">
        <w:rPr>
          <w:rFonts w:ascii="Arial" w:hAnsi="Arial" w:cs="Arial"/>
          <w:bCs/>
          <w:color w:val="000000"/>
          <w:szCs w:val="24"/>
        </w:rPr>
        <w:t>, other than an agreement to work with the Hispanic chamber of commerce to increase outreach efforts to increase the number of certified ACDBE firms in our region.</w:t>
      </w:r>
    </w:p>
    <w:p w14:paraId="442B5EE6" w14:textId="77777777" w:rsidR="00292D44" w:rsidRPr="0001735C" w:rsidRDefault="00292D44" w:rsidP="00292D44">
      <w:pPr>
        <w:rPr>
          <w:rFonts w:ascii="Arial" w:hAnsi="Arial" w:cs="Arial"/>
          <w:bCs/>
          <w:i/>
          <w:szCs w:val="24"/>
        </w:rPr>
      </w:pPr>
    </w:p>
    <w:p w14:paraId="4EE46543" w14:textId="77777777" w:rsidR="00292D44" w:rsidRDefault="00292D44" w:rsidP="00DE1250">
      <w:pPr>
        <w:rPr>
          <w:rFonts w:ascii="Arial" w:hAnsi="Arial" w:cs="Arial"/>
          <w:szCs w:val="24"/>
        </w:rPr>
      </w:pPr>
    </w:p>
    <w:p w14:paraId="2B0D8EA9" w14:textId="77777777" w:rsidR="00DE1250" w:rsidRDefault="00DE1250" w:rsidP="00DE1250">
      <w:pPr>
        <w:rPr>
          <w:rFonts w:ascii="Arial" w:hAnsi="Arial" w:cs="Arial"/>
          <w:szCs w:val="24"/>
        </w:rPr>
      </w:pPr>
    </w:p>
    <w:p w14:paraId="4226C2A2" w14:textId="77777777" w:rsidR="00DC2BFA" w:rsidRPr="00E66A84" w:rsidRDefault="00DC2BFA" w:rsidP="00DC2BFA">
      <w:pPr>
        <w:jc w:val="center"/>
        <w:rPr>
          <w:rFonts w:ascii="Arial" w:hAnsi="Arial" w:cs="Arial"/>
          <w:b/>
          <w:szCs w:val="24"/>
          <w:u w:val="single"/>
        </w:rPr>
      </w:pPr>
      <w:r w:rsidRPr="00E66A84">
        <w:rPr>
          <w:rFonts w:ascii="Arial" w:hAnsi="Arial" w:cs="Arial"/>
          <w:b/>
          <w:szCs w:val="24"/>
          <w:u w:val="single"/>
        </w:rPr>
        <w:t>Breakout of Estimated Race-Neutral &amp; Race Conscious Participation</w:t>
      </w:r>
    </w:p>
    <w:p w14:paraId="6405A780" w14:textId="77777777" w:rsidR="00DC2BFA" w:rsidRPr="00E66A84" w:rsidRDefault="00DC2BFA" w:rsidP="00DC2BFA">
      <w:pPr>
        <w:jc w:val="center"/>
        <w:rPr>
          <w:rFonts w:ascii="Arial" w:hAnsi="Arial" w:cs="Arial"/>
          <w:b/>
          <w:szCs w:val="24"/>
        </w:rPr>
      </w:pPr>
      <w:r w:rsidRPr="00E66A84">
        <w:rPr>
          <w:rFonts w:ascii="Arial" w:hAnsi="Arial" w:cs="Arial"/>
          <w:b/>
          <w:szCs w:val="24"/>
        </w:rPr>
        <w:t>Section 23.51</w:t>
      </w:r>
    </w:p>
    <w:p w14:paraId="47F7D3DC" w14:textId="77777777" w:rsidR="00DC2BFA" w:rsidRDefault="00DC2BFA" w:rsidP="00DC2BFA">
      <w:pPr>
        <w:jc w:val="center"/>
        <w:rPr>
          <w:rFonts w:ascii="Arial" w:hAnsi="Arial" w:cs="Arial"/>
          <w:b/>
          <w:szCs w:val="24"/>
        </w:rPr>
      </w:pPr>
    </w:p>
    <w:p w14:paraId="09876A27" w14:textId="77777777" w:rsidR="00292D44" w:rsidRDefault="00292D44" w:rsidP="00292D44">
      <w:pPr>
        <w:rPr>
          <w:rFonts w:ascii="Arial" w:hAnsi="Arial" w:cs="Arial"/>
          <w:szCs w:val="24"/>
        </w:rPr>
      </w:pPr>
      <w:r>
        <w:rPr>
          <w:rFonts w:ascii="Arial" w:hAnsi="Arial" w:cs="Arial"/>
          <w:szCs w:val="24"/>
        </w:rPr>
        <w:t>The Tri-Cities Airport (PSC)</w:t>
      </w:r>
      <w:r w:rsidRPr="00E66A84">
        <w:rPr>
          <w:rFonts w:ascii="Arial" w:hAnsi="Arial" w:cs="Arial"/>
          <w:szCs w:val="24"/>
        </w:rPr>
        <w:t xml:space="preserve"> will meet the maximum feasible portion of its overall goal by using race-neutral means of facilitating ACDBE participation.  The</w:t>
      </w:r>
      <w:r>
        <w:rPr>
          <w:rFonts w:ascii="Arial" w:hAnsi="Arial" w:cs="Arial"/>
          <w:szCs w:val="24"/>
        </w:rPr>
        <w:t xml:space="preserve"> Tri-Cities Airport (PSC)</w:t>
      </w:r>
      <w:r w:rsidRPr="00E66A84">
        <w:rPr>
          <w:rFonts w:ascii="Arial" w:hAnsi="Arial" w:cs="Arial"/>
          <w:szCs w:val="24"/>
        </w:rPr>
        <w:t xml:space="preserve"> uses the following race-neutral measures</w:t>
      </w:r>
      <w:r>
        <w:rPr>
          <w:rFonts w:ascii="Arial" w:hAnsi="Arial" w:cs="Arial"/>
          <w:szCs w:val="24"/>
        </w:rPr>
        <w:t xml:space="preserve">.  </w:t>
      </w:r>
    </w:p>
    <w:p w14:paraId="2B001BBB" w14:textId="77777777" w:rsidR="00292D44" w:rsidRDefault="00292D44" w:rsidP="00292D44">
      <w:pPr>
        <w:rPr>
          <w:rFonts w:ascii="Arial" w:hAnsi="Arial" w:cs="Arial"/>
          <w:szCs w:val="24"/>
        </w:rPr>
      </w:pPr>
    </w:p>
    <w:p w14:paraId="3E34AC4D" w14:textId="77777777" w:rsidR="00292D44" w:rsidRPr="00E66A84" w:rsidRDefault="00292D44" w:rsidP="00292D44">
      <w:pPr>
        <w:rPr>
          <w:rFonts w:ascii="Arial" w:hAnsi="Arial" w:cs="Arial"/>
          <w:szCs w:val="24"/>
        </w:rPr>
      </w:pPr>
      <w:r w:rsidRPr="00E66A84">
        <w:rPr>
          <w:rFonts w:ascii="Arial" w:hAnsi="Arial" w:cs="Arial"/>
          <w:szCs w:val="24"/>
        </w:rPr>
        <w:t xml:space="preserve">We understand that we </w:t>
      </w:r>
      <w:proofErr w:type="gramStart"/>
      <w:r w:rsidRPr="00E66A84">
        <w:rPr>
          <w:rFonts w:ascii="Arial" w:hAnsi="Arial" w:cs="Arial"/>
          <w:szCs w:val="24"/>
        </w:rPr>
        <w:t>will be expected</w:t>
      </w:r>
      <w:proofErr w:type="gramEnd"/>
      <w:r w:rsidRPr="00E66A84">
        <w:rPr>
          <w:rFonts w:ascii="Arial" w:hAnsi="Arial" w:cs="Arial"/>
          <w:szCs w:val="24"/>
        </w:rPr>
        <w:t xml:space="preserve"> to actually take these steps, and this is not merely a paper exercise.</w:t>
      </w:r>
    </w:p>
    <w:p w14:paraId="05C2D7E0" w14:textId="77777777" w:rsidR="00292D44" w:rsidRPr="00E66A84" w:rsidRDefault="00292D44" w:rsidP="00292D44">
      <w:pPr>
        <w:rPr>
          <w:rFonts w:ascii="Arial" w:hAnsi="Arial" w:cs="Arial"/>
          <w:szCs w:val="24"/>
        </w:rPr>
      </w:pPr>
    </w:p>
    <w:p w14:paraId="1EE04DF2" w14:textId="77777777" w:rsidR="00292D44" w:rsidRPr="007F1171" w:rsidRDefault="00292D44" w:rsidP="00292D44">
      <w:pPr>
        <w:pStyle w:val="BodyTextIndent3"/>
        <w:numPr>
          <w:ilvl w:val="0"/>
          <w:numId w:val="18"/>
        </w:numPr>
        <w:autoSpaceDE w:val="0"/>
        <w:autoSpaceDN w:val="0"/>
        <w:adjustRightInd w:val="0"/>
        <w:rPr>
          <w:rFonts w:cs="Arial"/>
          <w:szCs w:val="24"/>
        </w:rPr>
      </w:pPr>
      <w:r w:rsidRPr="007F1171">
        <w:rPr>
          <w:rFonts w:cs="Arial"/>
          <w:szCs w:val="24"/>
        </w:rPr>
        <w:t>Locating and identifying ACDBEs and other small businesses who may be interested in participating as concessionaires under 49 CFR Part 23;</w:t>
      </w:r>
    </w:p>
    <w:p w14:paraId="1E1AFEC7" w14:textId="77777777" w:rsidR="00292D44" w:rsidRPr="007F1171" w:rsidRDefault="00292D44" w:rsidP="00292D44">
      <w:pPr>
        <w:pStyle w:val="BodyTextIndent3"/>
        <w:numPr>
          <w:ilvl w:val="0"/>
          <w:numId w:val="18"/>
        </w:numPr>
        <w:autoSpaceDE w:val="0"/>
        <w:autoSpaceDN w:val="0"/>
        <w:adjustRightInd w:val="0"/>
        <w:rPr>
          <w:rFonts w:cs="Arial"/>
          <w:szCs w:val="24"/>
        </w:rPr>
      </w:pPr>
      <w:r w:rsidRPr="007F1171">
        <w:rPr>
          <w:rFonts w:cs="Arial"/>
          <w:szCs w:val="24"/>
        </w:rPr>
        <w:t>Notifying ACDBEs of concession opportunities and encouraging them to compete, when appropriate;</w:t>
      </w:r>
    </w:p>
    <w:p w14:paraId="0CACE52C" w14:textId="77777777" w:rsidR="00292D44" w:rsidRPr="007F1171" w:rsidRDefault="00292D44" w:rsidP="00292D44">
      <w:pPr>
        <w:pStyle w:val="BodyTextIndent3"/>
        <w:numPr>
          <w:ilvl w:val="0"/>
          <w:numId w:val="18"/>
        </w:numPr>
        <w:autoSpaceDE w:val="0"/>
        <w:autoSpaceDN w:val="0"/>
        <w:adjustRightInd w:val="0"/>
        <w:rPr>
          <w:rFonts w:cs="Arial"/>
          <w:szCs w:val="24"/>
        </w:rPr>
      </w:pPr>
      <w:r w:rsidRPr="007F1171">
        <w:rPr>
          <w:rFonts w:cs="Arial"/>
          <w:szCs w:val="24"/>
        </w:rPr>
        <w:t>When practical, structuring concession activities so as to encourage and facilitate the participation of ACDBEs;</w:t>
      </w:r>
    </w:p>
    <w:p w14:paraId="5FE08A65" w14:textId="77777777" w:rsidR="00292D44" w:rsidRPr="007F1171" w:rsidRDefault="00292D44" w:rsidP="00292D44">
      <w:pPr>
        <w:pStyle w:val="BodyTextIndent3"/>
        <w:numPr>
          <w:ilvl w:val="0"/>
          <w:numId w:val="18"/>
        </w:numPr>
        <w:autoSpaceDE w:val="0"/>
        <w:autoSpaceDN w:val="0"/>
        <w:adjustRightInd w:val="0"/>
        <w:rPr>
          <w:rFonts w:cs="Arial"/>
          <w:szCs w:val="24"/>
        </w:rPr>
      </w:pPr>
      <w:r w:rsidRPr="007F1171">
        <w:rPr>
          <w:rFonts w:cs="Arial"/>
          <w:szCs w:val="24"/>
        </w:rPr>
        <w:t>Providing technical assistance to ACDBEs in overcoming limitations, such as inability to obtain bonding or financing;</w:t>
      </w:r>
    </w:p>
    <w:p w14:paraId="442A347C" w14:textId="77777777" w:rsidR="00292D44" w:rsidRPr="007F1171" w:rsidRDefault="00292D44" w:rsidP="00292D44">
      <w:pPr>
        <w:pStyle w:val="BodyTextIndent3"/>
        <w:numPr>
          <w:ilvl w:val="0"/>
          <w:numId w:val="18"/>
        </w:numPr>
        <w:autoSpaceDE w:val="0"/>
        <w:autoSpaceDN w:val="0"/>
        <w:adjustRightInd w:val="0"/>
        <w:rPr>
          <w:rFonts w:cs="Arial"/>
          <w:szCs w:val="24"/>
        </w:rPr>
      </w:pPr>
      <w:r w:rsidRPr="007F1171">
        <w:rPr>
          <w:rFonts w:cs="Arial"/>
          <w:szCs w:val="24"/>
        </w:rPr>
        <w:t>Ensuring that competitors for concession opportunities are informed during pre-solicitation meetings about how the sponsor’s ACDBE program will affect the procurement process;</w:t>
      </w:r>
    </w:p>
    <w:p w14:paraId="222C5330" w14:textId="77777777" w:rsidR="00292D44" w:rsidRPr="007F1171" w:rsidRDefault="00292D44" w:rsidP="00292D44">
      <w:pPr>
        <w:pStyle w:val="BodyTextIndent3"/>
        <w:numPr>
          <w:ilvl w:val="0"/>
          <w:numId w:val="18"/>
        </w:numPr>
        <w:autoSpaceDE w:val="0"/>
        <w:autoSpaceDN w:val="0"/>
        <w:adjustRightInd w:val="0"/>
        <w:rPr>
          <w:rFonts w:cs="Arial"/>
          <w:szCs w:val="24"/>
        </w:rPr>
      </w:pPr>
      <w:r w:rsidRPr="007F1171">
        <w:rPr>
          <w:rFonts w:cs="Arial"/>
          <w:szCs w:val="24"/>
        </w:rPr>
        <w:t xml:space="preserve">Providing information concerning the availability of ACDBE firms to competitors to assist them in obtaining ACDBE participation; and </w:t>
      </w:r>
    </w:p>
    <w:p w14:paraId="19801F9F" w14:textId="77777777" w:rsidR="00292D44" w:rsidRPr="007F1171" w:rsidRDefault="00292D44" w:rsidP="00292D44">
      <w:pPr>
        <w:pStyle w:val="BodyTextIndent3"/>
        <w:numPr>
          <w:ilvl w:val="0"/>
          <w:numId w:val="18"/>
        </w:numPr>
        <w:autoSpaceDE w:val="0"/>
        <w:autoSpaceDN w:val="0"/>
        <w:adjustRightInd w:val="0"/>
        <w:rPr>
          <w:rFonts w:cs="Arial"/>
          <w:szCs w:val="24"/>
        </w:rPr>
      </w:pPr>
      <w:r w:rsidRPr="007F1171">
        <w:rPr>
          <w:rFonts w:cs="Arial"/>
          <w:szCs w:val="24"/>
        </w:rPr>
        <w:t>Establishing a business development program (see 49 CFR Part 26.35); technical assistance program or taking other steps to foster ACDBE participation in concessions.</w:t>
      </w:r>
    </w:p>
    <w:p w14:paraId="6349DFAA" w14:textId="77777777" w:rsidR="00292D44" w:rsidRPr="00E66A84" w:rsidRDefault="00292D44" w:rsidP="00292D44">
      <w:pPr>
        <w:rPr>
          <w:rFonts w:ascii="Arial" w:hAnsi="Arial" w:cs="Arial"/>
          <w:szCs w:val="24"/>
        </w:rPr>
      </w:pPr>
    </w:p>
    <w:p w14:paraId="282670C9" w14:textId="51574A60" w:rsidR="00292D44" w:rsidRPr="007D3F6D" w:rsidRDefault="00292D44" w:rsidP="007D3F6D">
      <w:pPr>
        <w:rPr>
          <w:rFonts w:ascii="Arial" w:hAnsi="Arial" w:cs="Arial"/>
          <w:szCs w:val="24"/>
        </w:rPr>
      </w:pPr>
      <w:r w:rsidRPr="00E66A84">
        <w:rPr>
          <w:rFonts w:ascii="Arial" w:hAnsi="Arial" w:cs="Arial"/>
          <w:szCs w:val="24"/>
        </w:rPr>
        <w:t>We estimate that, in meeting our overall goal of we will obtain</w:t>
      </w:r>
      <w:r>
        <w:rPr>
          <w:rFonts w:ascii="Arial" w:hAnsi="Arial" w:cs="Arial"/>
          <w:szCs w:val="24"/>
        </w:rPr>
        <w:t xml:space="preserve"> </w:t>
      </w:r>
      <w:r w:rsidRPr="00E66A84">
        <w:rPr>
          <w:rFonts w:ascii="Arial" w:hAnsi="Arial" w:cs="Arial"/>
          <w:szCs w:val="24"/>
        </w:rPr>
        <w:t>from race-neutral participation and</w:t>
      </w:r>
      <w:r>
        <w:rPr>
          <w:rFonts w:ascii="Arial" w:hAnsi="Arial" w:cs="Arial"/>
          <w:szCs w:val="24"/>
        </w:rPr>
        <w:t xml:space="preserve"> 0</w:t>
      </w:r>
      <w:r w:rsidRPr="00E66A84">
        <w:rPr>
          <w:rFonts w:ascii="Arial" w:hAnsi="Arial" w:cs="Arial"/>
          <w:szCs w:val="24"/>
        </w:rPr>
        <w:t>% through race-conscious measures.</w:t>
      </w:r>
    </w:p>
    <w:p w14:paraId="65C19108" w14:textId="77777777" w:rsidR="00292D44" w:rsidRPr="007F1171" w:rsidRDefault="00292D44" w:rsidP="00292D44">
      <w:pPr>
        <w:rPr>
          <w:rFonts w:ascii="Arial" w:hAnsi="Arial" w:cs="Arial"/>
          <w:szCs w:val="24"/>
        </w:rPr>
      </w:pPr>
    </w:p>
    <w:p w14:paraId="4DE5BAB8" w14:textId="77777777" w:rsidR="00292D44" w:rsidRPr="00E66A84" w:rsidRDefault="00292D44" w:rsidP="00292D44">
      <w:pPr>
        <w:ind w:left="450"/>
        <w:rPr>
          <w:rFonts w:ascii="Arial" w:hAnsi="Arial" w:cs="Arial"/>
          <w:i/>
          <w:szCs w:val="24"/>
        </w:rPr>
      </w:pPr>
    </w:p>
    <w:p w14:paraId="01390462" w14:textId="77777777" w:rsidR="00292D44" w:rsidRDefault="00292D44" w:rsidP="00292D44">
      <w:pPr>
        <w:ind w:right="90"/>
        <w:rPr>
          <w:rFonts w:ascii="Arial" w:hAnsi="Arial" w:cs="Arial"/>
          <w:szCs w:val="24"/>
        </w:rPr>
      </w:pPr>
      <w:r w:rsidRPr="00E66A84">
        <w:rPr>
          <w:rFonts w:ascii="Arial" w:hAnsi="Arial" w:cs="Arial"/>
          <w:szCs w:val="24"/>
        </w:rPr>
        <w:t>If we project that race-neutral measures, standing alone, are not sufficient to meet an overall goal, we will use the following race-conscious measures to meet the overall goal</w:t>
      </w:r>
    </w:p>
    <w:p w14:paraId="0369C76C" w14:textId="77777777" w:rsidR="00292D44" w:rsidRPr="00794AD2" w:rsidRDefault="00292D44" w:rsidP="00292D44">
      <w:pPr>
        <w:ind w:right="90"/>
        <w:rPr>
          <w:rFonts w:ascii="Arial" w:hAnsi="Arial" w:cs="Arial"/>
          <w:i/>
          <w:color w:val="FF0000"/>
          <w:szCs w:val="24"/>
        </w:rPr>
      </w:pPr>
    </w:p>
    <w:p w14:paraId="0C1426F9" w14:textId="77777777" w:rsidR="00292D44" w:rsidRPr="007F1171" w:rsidRDefault="00292D44" w:rsidP="00292D44">
      <w:pPr>
        <w:numPr>
          <w:ilvl w:val="0"/>
          <w:numId w:val="22"/>
        </w:numPr>
        <w:ind w:right="90"/>
        <w:rPr>
          <w:rFonts w:ascii="Arial" w:hAnsi="Arial" w:cs="Arial"/>
          <w:szCs w:val="24"/>
        </w:rPr>
      </w:pPr>
      <w:r w:rsidRPr="007F1171">
        <w:rPr>
          <w:rFonts w:ascii="Arial" w:hAnsi="Arial" w:cs="Arial"/>
          <w:szCs w:val="24"/>
        </w:rPr>
        <w:t>We will negotiate with potential concessionaires to include ACDBE participation through direct ownership arrangements or measures, in the operation of the concession.</w:t>
      </w:r>
    </w:p>
    <w:p w14:paraId="1D2DA2C7" w14:textId="77777777" w:rsidR="00292D44" w:rsidRPr="00877ED6" w:rsidRDefault="00292D44" w:rsidP="00292D44">
      <w:pPr>
        <w:rPr>
          <w:rFonts w:ascii="Arial" w:hAnsi="Arial" w:cs="Arial"/>
          <w:bCs/>
          <w:i/>
          <w:color w:val="FF0000"/>
          <w:szCs w:val="24"/>
        </w:rPr>
      </w:pPr>
      <w:r w:rsidRPr="00877ED6">
        <w:rPr>
          <w:rFonts w:ascii="Arial" w:hAnsi="Arial" w:cs="Arial"/>
          <w:bCs/>
          <w:i/>
          <w:color w:val="FF0000"/>
          <w:szCs w:val="24"/>
        </w:rPr>
        <w:t xml:space="preserve">.  </w:t>
      </w:r>
    </w:p>
    <w:p w14:paraId="415893C6" w14:textId="77777777" w:rsidR="00292D44" w:rsidRDefault="00292D44" w:rsidP="00292D44">
      <w:pPr>
        <w:rPr>
          <w:rFonts w:ascii="Arial" w:hAnsi="Arial" w:cs="Arial"/>
          <w:szCs w:val="24"/>
        </w:rPr>
      </w:pPr>
    </w:p>
    <w:p w14:paraId="7E29DE14" w14:textId="77777777" w:rsidR="00292D44" w:rsidRPr="00E66A84" w:rsidRDefault="00292D44" w:rsidP="00292D44">
      <w:pPr>
        <w:rPr>
          <w:rFonts w:ascii="Arial" w:hAnsi="Arial" w:cs="Arial"/>
          <w:szCs w:val="24"/>
        </w:rPr>
      </w:pPr>
      <w:r w:rsidRPr="00E66A84">
        <w:rPr>
          <w:rFonts w:ascii="Arial" w:hAnsi="Arial" w:cs="Arial"/>
          <w:szCs w:val="24"/>
        </w:rPr>
        <w:t xml:space="preserve">In order to ensure that our ACDBE program will be narrowly tailored to overcome the effects of discrimination, if we use concession specific goals we will adjust the estimated breakout of race-neutral and race-conscious participation as needed to reflect actual ACDBE participation (see 26.51(f)) and we will track and report race-neutral and race conscious participation separately.  </w:t>
      </w:r>
      <w:proofErr w:type="gramStart"/>
      <w:r w:rsidRPr="00E66A84">
        <w:rPr>
          <w:rFonts w:ascii="Arial" w:hAnsi="Arial" w:cs="Arial"/>
          <w:szCs w:val="24"/>
        </w:rPr>
        <w:t>For reporting purposes, race-neutral ACDBE participation includes, but is not necessarily limited to, the following: ACDBE participation through a prime contract that an ACDBE obtains through customary competitive procurement procedures; ACDBE participation through a subcontract on a prime contract that does not carry ACDBE goal; ACDBE participation on a prime contract exceeding a concession specific goal; and ACDBE participation through a subcontract from a prime contractor that did not consider a firm’s ACDBE status in making the award.</w:t>
      </w:r>
      <w:proofErr w:type="gramEnd"/>
      <w:r w:rsidRPr="00E66A84">
        <w:rPr>
          <w:rFonts w:ascii="Arial" w:hAnsi="Arial" w:cs="Arial"/>
          <w:szCs w:val="24"/>
        </w:rPr>
        <w:t xml:space="preserve">  </w:t>
      </w:r>
    </w:p>
    <w:p w14:paraId="2739AC97" w14:textId="77777777" w:rsidR="00292D44" w:rsidRPr="00E66A84" w:rsidRDefault="00292D44" w:rsidP="00292D44">
      <w:pPr>
        <w:rPr>
          <w:rFonts w:ascii="Arial" w:hAnsi="Arial" w:cs="Arial"/>
          <w:szCs w:val="24"/>
        </w:rPr>
      </w:pPr>
    </w:p>
    <w:p w14:paraId="6A9ED221" w14:textId="77777777" w:rsidR="00292D44" w:rsidRPr="00625427" w:rsidRDefault="00292D44" w:rsidP="00292D44">
      <w:pPr>
        <w:rPr>
          <w:rFonts w:ascii="Arial" w:hAnsi="Arial" w:cs="Arial"/>
          <w:szCs w:val="24"/>
        </w:rPr>
      </w:pPr>
      <w:r w:rsidRPr="00E66A84">
        <w:rPr>
          <w:rFonts w:ascii="Arial" w:hAnsi="Arial" w:cs="Arial"/>
          <w:szCs w:val="24"/>
        </w:rPr>
        <w:t xml:space="preserve">We will maintain data separately </w:t>
      </w:r>
      <w:r w:rsidRPr="00625427">
        <w:rPr>
          <w:rFonts w:ascii="Arial" w:hAnsi="Arial" w:cs="Arial"/>
          <w:szCs w:val="24"/>
        </w:rPr>
        <w:t>on ACDBE achievements in those contracts with and without concession specific goals, respectively.</w:t>
      </w:r>
    </w:p>
    <w:p w14:paraId="69F01B72" w14:textId="77777777" w:rsidR="00292D44" w:rsidRPr="00625427" w:rsidRDefault="00292D44" w:rsidP="00292D44">
      <w:pPr>
        <w:jc w:val="center"/>
        <w:rPr>
          <w:rFonts w:ascii="Arial" w:hAnsi="Arial" w:cs="Arial"/>
          <w:b/>
          <w:szCs w:val="24"/>
        </w:rPr>
      </w:pPr>
      <w:r w:rsidRPr="00625427">
        <w:rPr>
          <w:rFonts w:ascii="Arial" w:hAnsi="Arial" w:cs="Arial"/>
          <w:i/>
          <w:iCs/>
          <w:szCs w:val="24"/>
        </w:rPr>
        <w:lastRenderedPageBreak/>
        <w:br w:type="page"/>
      </w:r>
    </w:p>
    <w:p w14:paraId="3B59CDFD" w14:textId="77777777" w:rsidR="00B51951" w:rsidRPr="00625427" w:rsidRDefault="00B51951" w:rsidP="00DC2BFA">
      <w:pPr>
        <w:rPr>
          <w:rFonts w:ascii="Arial" w:hAnsi="Arial" w:cs="Arial"/>
          <w:szCs w:val="24"/>
        </w:rPr>
      </w:pPr>
    </w:p>
    <w:p w14:paraId="7F403A20" w14:textId="77777777" w:rsidR="00DC2BFA" w:rsidRPr="00625427" w:rsidRDefault="00562D8A" w:rsidP="00562D8A">
      <w:pPr>
        <w:jc w:val="center"/>
        <w:rPr>
          <w:rFonts w:ascii="Arial" w:hAnsi="Arial" w:cs="Arial"/>
          <w:b/>
          <w:iCs/>
          <w:szCs w:val="24"/>
        </w:rPr>
      </w:pPr>
      <w:r w:rsidRPr="00625427">
        <w:rPr>
          <w:rFonts w:ascii="Arial" w:hAnsi="Arial" w:cs="Arial"/>
          <w:b/>
          <w:iCs/>
          <w:szCs w:val="24"/>
        </w:rPr>
        <w:t>Attachment 5</w:t>
      </w:r>
    </w:p>
    <w:p w14:paraId="5E02C7F2" w14:textId="77777777" w:rsidR="00562D8A" w:rsidRPr="00625427" w:rsidRDefault="00562D8A" w:rsidP="00562D8A">
      <w:pPr>
        <w:jc w:val="center"/>
        <w:rPr>
          <w:rFonts w:ascii="Arial" w:hAnsi="Arial" w:cs="Arial"/>
          <w:b/>
          <w:iCs/>
          <w:szCs w:val="24"/>
        </w:rPr>
      </w:pPr>
    </w:p>
    <w:p w14:paraId="2BBD8587" w14:textId="77777777" w:rsidR="00562D8A" w:rsidRPr="00625427" w:rsidRDefault="00562D8A" w:rsidP="00562D8A">
      <w:pPr>
        <w:pStyle w:val="Heading7"/>
        <w:rPr>
          <w:rFonts w:cs="Arial"/>
          <w:szCs w:val="24"/>
        </w:rPr>
      </w:pPr>
      <w:r w:rsidRPr="00625427">
        <w:rPr>
          <w:rFonts w:cs="Arial"/>
          <w:szCs w:val="24"/>
        </w:rPr>
        <w:t>Section 23.45: Overall Goal Calculation for Car Rentals</w:t>
      </w:r>
    </w:p>
    <w:p w14:paraId="20B85420" w14:textId="77777777" w:rsidR="00562D8A" w:rsidRPr="00625427" w:rsidRDefault="00562D8A" w:rsidP="00562D8A">
      <w:pPr>
        <w:pStyle w:val="Footer"/>
        <w:tabs>
          <w:tab w:val="clear" w:pos="4320"/>
          <w:tab w:val="clear" w:pos="8640"/>
        </w:tabs>
        <w:rPr>
          <w:rFonts w:ascii="Arial" w:hAnsi="Arial" w:cs="Arial"/>
          <w:b/>
          <w:szCs w:val="24"/>
          <w:u w:val="single"/>
        </w:rPr>
      </w:pPr>
    </w:p>
    <w:p w14:paraId="5A801F6C" w14:textId="77777777" w:rsidR="007D1544" w:rsidRPr="00625427" w:rsidRDefault="007D1544" w:rsidP="007D1544">
      <w:pPr>
        <w:pStyle w:val="Footer"/>
        <w:tabs>
          <w:tab w:val="clear" w:pos="4320"/>
          <w:tab w:val="clear" w:pos="8640"/>
        </w:tabs>
        <w:rPr>
          <w:rFonts w:ascii="Arial" w:hAnsi="Arial" w:cs="Arial"/>
          <w:i/>
          <w:szCs w:val="24"/>
        </w:rPr>
      </w:pPr>
      <w:r w:rsidRPr="00625427">
        <w:rPr>
          <w:rFonts w:ascii="Arial" w:hAnsi="Arial" w:cs="Arial"/>
          <w:b/>
          <w:szCs w:val="24"/>
          <w:u w:val="single"/>
        </w:rPr>
        <w:t>Amount of Goal</w:t>
      </w:r>
      <w:r w:rsidRPr="00625427">
        <w:rPr>
          <w:rFonts w:ascii="Arial" w:hAnsi="Arial" w:cs="Arial"/>
          <w:i/>
          <w:szCs w:val="24"/>
          <w:u w:val="single"/>
        </w:rPr>
        <w:t xml:space="preserve"> (submit if average annual gross receipts exceed $200,000)</w:t>
      </w:r>
    </w:p>
    <w:p w14:paraId="00425D3C" w14:textId="77777777" w:rsidR="007D1544" w:rsidRPr="00625427" w:rsidRDefault="007D1544" w:rsidP="007D1544">
      <w:pPr>
        <w:pStyle w:val="Footer"/>
        <w:tabs>
          <w:tab w:val="clear" w:pos="4320"/>
          <w:tab w:val="clear" w:pos="8640"/>
        </w:tabs>
        <w:rPr>
          <w:rFonts w:ascii="Arial" w:hAnsi="Arial" w:cs="Arial"/>
          <w:szCs w:val="24"/>
        </w:rPr>
      </w:pPr>
    </w:p>
    <w:p w14:paraId="0CFF88F6" w14:textId="77777777" w:rsidR="007D1544" w:rsidRPr="00625427" w:rsidRDefault="007D1544" w:rsidP="007D1544">
      <w:pPr>
        <w:rPr>
          <w:rFonts w:ascii="Arial" w:hAnsi="Arial" w:cs="Arial"/>
          <w:szCs w:val="24"/>
        </w:rPr>
      </w:pPr>
    </w:p>
    <w:p w14:paraId="423607C1" w14:textId="77777777" w:rsidR="007D1544" w:rsidRPr="00625427" w:rsidRDefault="007D1544" w:rsidP="007D1544">
      <w:pPr>
        <w:rPr>
          <w:rFonts w:ascii="Arial" w:hAnsi="Arial" w:cs="Arial"/>
          <w:szCs w:val="24"/>
        </w:rPr>
      </w:pPr>
      <w:r w:rsidRPr="00625427">
        <w:rPr>
          <w:rFonts w:ascii="Arial" w:hAnsi="Arial" w:cs="Arial"/>
          <w:b/>
          <w:bCs/>
          <w:szCs w:val="24"/>
        </w:rPr>
        <w:t>Name of Recipient</w:t>
      </w:r>
      <w:r w:rsidRPr="00625427">
        <w:rPr>
          <w:rFonts w:ascii="Arial" w:hAnsi="Arial" w:cs="Arial"/>
          <w:szCs w:val="24"/>
        </w:rPr>
        <w:t xml:space="preserve">:   </w:t>
      </w:r>
    </w:p>
    <w:p w14:paraId="2DD45CC8" w14:textId="77777777" w:rsidR="007D1544" w:rsidRPr="00625427" w:rsidRDefault="007D1544" w:rsidP="007D1544">
      <w:pPr>
        <w:rPr>
          <w:rFonts w:ascii="Arial" w:hAnsi="Arial" w:cs="Arial"/>
          <w:szCs w:val="24"/>
        </w:rPr>
      </w:pPr>
    </w:p>
    <w:p w14:paraId="46F841DE" w14:textId="77777777" w:rsidR="007D1544" w:rsidRPr="00625427" w:rsidRDefault="00292D44" w:rsidP="007D1544">
      <w:pPr>
        <w:rPr>
          <w:rFonts w:ascii="Arial" w:hAnsi="Arial" w:cs="Arial"/>
          <w:szCs w:val="24"/>
        </w:rPr>
      </w:pPr>
      <w:r w:rsidRPr="00625427">
        <w:rPr>
          <w:rFonts w:ascii="Arial" w:hAnsi="Arial" w:cs="Arial"/>
          <w:szCs w:val="24"/>
        </w:rPr>
        <w:t>Tri-Cities Airport (PSC)</w:t>
      </w:r>
    </w:p>
    <w:p w14:paraId="3D03B9FD" w14:textId="77777777" w:rsidR="007D1544" w:rsidRPr="00625427" w:rsidRDefault="007D1544" w:rsidP="007D1544">
      <w:pPr>
        <w:rPr>
          <w:rFonts w:ascii="Arial" w:hAnsi="Arial" w:cs="Arial"/>
          <w:szCs w:val="24"/>
        </w:rPr>
      </w:pPr>
    </w:p>
    <w:p w14:paraId="5302FEAB" w14:textId="77777777" w:rsidR="007D1544" w:rsidRPr="00625427" w:rsidRDefault="007D1544" w:rsidP="007D1544">
      <w:pPr>
        <w:ind w:left="1440" w:hanging="1440"/>
        <w:rPr>
          <w:rFonts w:ascii="Arial" w:hAnsi="Arial" w:cs="Arial"/>
          <w:b/>
          <w:bCs/>
          <w:szCs w:val="24"/>
        </w:rPr>
      </w:pPr>
    </w:p>
    <w:p w14:paraId="34F0C535" w14:textId="77777777" w:rsidR="007D1544" w:rsidRPr="00625427" w:rsidRDefault="007D1544" w:rsidP="007D1544">
      <w:pPr>
        <w:ind w:left="1440" w:hanging="1440"/>
        <w:rPr>
          <w:rFonts w:ascii="Arial" w:hAnsi="Arial" w:cs="Arial"/>
          <w:szCs w:val="24"/>
        </w:rPr>
      </w:pPr>
      <w:r w:rsidRPr="00625427">
        <w:rPr>
          <w:rFonts w:ascii="Arial" w:hAnsi="Arial" w:cs="Arial"/>
          <w:b/>
          <w:bCs/>
          <w:szCs w:val="24"/>
        </w:rPr>
        <w:t>Goal Period</w:t>
      </w:r>
      <w:r w:rsidRPr="00625427">
        <w:rPr>
          <w:rFonts w:ascii="Arial" w:hAnsi="Arial" w:cs="Arial"/>
          <w:szCs w:val="24"/>
        </w:rPr>
        <w:t>:</w:t>
      </w:r>
      <w:r w:rsidRPr="00625427">
        <w:rPr>
          <w:rFonts w:ascii="Arial" w:hAnsi="Arial" w:cs="Arial"/>
          <w:szCs w:val="24"/>
        </w:rPr>
        <w:tab/>
      </w:r>
      <w:r w:rsidR="00292D44" w:rsidRPr="00625427">
        <w:rPr>
          <w:rFonts w:ascii="Arial" w:hAnsi="Arial" w:cs="Arial"/>
          <w:i/>
          <w:color w:val="FF0000"/>
          <w:szCs w:val="24"/>
        </w:rPr>
        <w:t xml:space="preserve"> </w:t>
      </w:r>
      <w:r w:rsidR="00292D44" w:rsidRPr="00625427">
        <w:rPr>
          <w:rFonts w:ascii="Arial" w:hAnsi="Arial" w:cs="Arial"/>
          <w:szCs w:val="24"/>
        </w:rPr>
        <w:t>October 1, 2017 through September 30, 2019</w:t>
      </w:r>
    </w:p>
    <w:p w14:paraId="13CA48FD" w14:textId="77777777" w:rsidR="007D1544" w:rsidRPr="00625427" w:rsidRDefault="007D1544" w:rsidP="007D1544">
      <w:pPr>
        <w:rPr>
          <w:rFonts w:ascii="Arial" w:hAnsi="Arial" w:cs="Arial"/>
          <w:szCs w:val="24"/>
        </w:rPr>
      </w:pPr>
    </w:p>
    <w:p w14:paraId="525ED75E" w14:textId="77777777" w:rsidR="007D1544" w:rsidRPr="00625427" w:rsidRDefault="007D1544" w:rsidP="007D1544">
      <w:pPr>
        <w:rPr>
          <w:rFonts w:ascii="Arial" w:hAnsi="Arial" w:cs="Arial"/>
          <w:szCs w:val="24"/>
        </w:rPr>
      </w:pPr>
    </w:p>
    <w:p w14:paraId="1B79199A" w14:textId="77777777" w:rsidR="007D1544" w:rsidRPr="00625427" w:rsidRDefault="007D1544" w:rsidP="007D1544">
      <w:pPr>
        <w:tabs>
          <w:tab w:val="left" w:pos="2520"/>
        </w:tabs>
        <w:rPr>
          <w:rFonts w:ascii="Arial" w:hAnsi="Arial" w:cs="Arial"/>
          <w:color w:val="000000"/>
          <w:szCs w:val="24"/>
        </w:rPr>
      </w:pPr>
      <w:r w:rsidRPr="00625427">
        <w:rPr>
          <w:rFonts w:ascii="Arial" w:hAnsi="Arial" w:cs="Arial"/>
          <w:b/>
          <w:bCs/>
          <w:color w:val="000000"/>
          <w:szCs w:val="24"/>
        </w:rPr>
        <w:t>Overall Three-Year Goal</w:t>
      </w:r>
      <w:r w:rsidRPr="00625427">
        <w:rPr>
          <w:rFonts w:ascii="Arial" w:hAnsi="Arial" w:cs="Arial"/>
          <w:color w:val="000000"/>
          <w:szCs w:val="24"/>
        </w:rPr>
        <w:t xml:space="preserve">: </w:t>
      </w:r>
      <w:r w:rsidRPr="00625427">
        <w:rPr>
          <w:rFonts w:ascii="Arial" w:hAnsi="Arial" w:cs="Arial"/>
          <w:color w:val="000000"/>
          <w:szCs w:val="24"/>
        </w:rPr>
        <w:tab/>
      </w:r>
    </w:p>
    <w:p w14:paraId="0FD7E45E" w14:textId="77777777" w:rsidR="007D1544" w:rsidRPr="00625427" w:rsidRDefault="007D1544" w:rsidP="007D1544">
      <w:pPr>
        <w:tabs>
          <w:tab w:val="left" w:pos="2520"/>
        </w:tabs>
        <w:rPr>
          <w:rFonts w:ascii="Arial" w:hAnsi="Arial" w:cs="Arial"/>
          <w:color w:val="000000"/>
          <w:szCs w:val="24"/>
        </w:rPr>
      </w:pPr>
    </w:p>
    <w:p w14:paraId="68609F32" w14:textId="16BE5B70" w:rsidR="007D1544" w:rsidRPr="00625427" w:rsidRDefault="007D1544" w:rsidP="007D1544">
      <w:pPr>
        <w:tabs>
          <w:tab w:val="left" w:pos="2520"/>
        </w:tabs>
        <w:rPr>
          <w:rFonts w:ascii="Arial" w:hAnsi="Arial" w:cs="Arial"/>
          <w:iCs/>
          <w:color w:val="000000"/>
          <w:szCs w:val="24"/>
        </w:rPr>
      </w:pPr>
      <w:r w:rsidRPr="00625427">
        <w:rPr>
          <w:rFonts w:ascii="Arial" w:hAnsi="Arial" w:cs="Arial"/>
          <w:i/>
          <w:iCs/>
          <w:color w:val="000000"/>
          <w:szCs w:val="24"/>
        </w:rPr>
        <w:t xml:space="preserve"> </w:t>
      </w:r>
      <w:r w:rsidR="00B44876" w:rsidRPr="00625427">
        <w:rPr>
          <w:rFonts w:ascii="Arial" w:hAnsi="Arial" w:cs="Arial"/>
          <w:i/>
          <w:iCs/>
          <w:color w:val="000000"/>
          <w:szCs w:val="24"/>
        </w:rPr>
        <w:t>.5</w:t>
      </w:r>
      <w:r w:rsidR="00117D8D" w:rsidRPr="00625427">
        <w:rPr>
          <w:rFonts w:ascii="Arial" w:hAnsi="Arial" w:cs="Arial"/>
          <w:i/>
          <w:iCs/>
          <w:color w:val="000000"/>
          <w:szCs w:val="24"/>
        </w:rPr>
        <w:t>%</w:t>
      </w:r>
      <w:r w:rsidRPr="00625427">
        <w:rPr>
          <w:rFonts w:ascii="Arial" w:hAnsi="Arial" w:cs="Arial"/>
          <w:i/>
          <w:iCs/>
          <w:color w:val="000000"/>
          <w:szCs w:val="24"/>
        </w:rPr>
        <w:t xml:space="preserve"> to be accomplished through </w:t>
      </w:r>
      <w:r w:rsidR="00117D8D" w:rsidRPr="00625427">
        <w:rPr>
          <w:rFonts w:ascii="Arial" w:hAnsi="Arial" w:cs="Arial"/>
          <w:iCs/>
          <w:color w:val="000000"/>
          <w:szCs w:val="24"/>
        </w:rPr>
        <w:t xml:space="preserve">0% RC and </w:t>
      </w:r>
      <w:r w:rsidR="0031758B" w:rsidRPr="00625427">
        <w:rPr>
          <w:rFonts w:ascii="Arial" w:hAnsi="Arial" w:cs="Arial"/>
          <w:iCs/>
          <w:color w:val="000000"/>
          <w:szCs w:val="24"/>
        </w:rPr>
        <w:t>100</w:t>
      </w:r>
      <w:r w:rsidRPr="00625427">
        <w:rPr>
          <w:rFonts w:ascii="Arial" w:hAnsi="Arial" w:cs="Arial"/>
          <w:iCs/>
          <w:color w:val="000000"/>
          <w:szCs w:val="24"/>
        </w:rPr>
        <w:t>% RN</w:t>
      </w:r>
    </w:p>
    <w:p w14:paraId="5DC83214" w14:textId="77777777" w:rsidR="007D1544" w:rsidRPr="00625427" w:rsidRDefault="007D1544" w:rsidP="007D1544">
      <w:pPr>
        <w:rPr>
          <w:rFonts w:ascii="Arial" w:hAnsi="Arial" w:cs="Arial"/>
          <w:iCs/>
          <w:color w:val="FF0000"/>
          <w:szCs w:val="24"/>
        </w:rPr>
      </w:pPr>
    </w:p>
    <w:p w14:paraId="177FE436" w14:textId="77777777" w:rsidR="0012352D" w:rsidRDefault="00602711" w:rsidP="007D1544">
      <w:pPr>
        <w:pStyle w:val="Footer"/>
        <w:tabs>
          <w:tab w:val="clear" w:pos="4320"/>
          <w:tab w:val="clear" w:pos="8640"/>
        </w:tabs>
        <w:rPr>
          <w:rFonts w:ascii="Arial" w:hAnsi="Arial" w:cs="Arial"/>
          <w:szCs w:val="24"/>
        </w:rPr>
      </w:pPr>
      <w:r w:rsidRPr="00625427">
        <w:rPr>
          <w:rFonts w:ascii="Arial" w:hAnsi="Arial" w:cs="Arial"/>
          <w:szCs w:val="24"/>
        </w:rPr>
        <w:t>The Tri-Cities Airport (PSC) has determined its market area</w:t>
      </w:r>
      <w:r>
        <w:rPr>
          <w:rFonts w:ascii="Arial" w:hAnsi="Arial" w:cs="Arial"/>
          <w:szCs w:val="24"/>
        </w:rPr>
        <w:t xml:space="preserve"> </w:t>
      </w:r>
      <w:r w:rsidR="0012352D">
        <w:rPr>
          <w:rFonts w:ascii="Arial" w:hAnsi="Arial" w:cs="Arial"/>
          <w:szCs w:val="24"/>
        </w:rPr>
        <w:t>as nationwide for car rental operators</w:t>
      </w:r>
      <w:r w:rsidR="007D3F6D">
        <w:rPr>
          <w:rFonts w:ascii="Arial" w:hAnsi="Arial" w:cs="Arial"/>
          <w:szCs w:val="24"/>
        </w:rPr>
        <w:t xml:space="preserve">.  </w:t>
      </w:r>
      <w:r w:rsidR="0012352D">
        <w:rPr>
          <w:rFonts w:ascii="Arial" w:hAnsi="Arial" w:cs="Arial"/>
          <w:szCs w:val="24"/>
        </w:rPr>
        <w:t xml:space="preserve">The ACDBE goal </w:t>
      </w:r>
      <w:proofErr w:type="gramStart"/>
      <w:r w:rsidR="0012352D">
        <w:rPr>
          <w:rFonts w:ascii="Arial" w:hAnsi="Arial" w:cs="Arial"/>
          <w:szCs w:val="24"/>
        </w:rPr>
        <w:t>will be based</w:t>
      </w:r>
      <w:proofErr w:type="gramEnd"/>
      <w:r w:rsidR="0012352D">
        <w:rPr>
          <w:rFonts w:ascii="Arial" w:hAnsi="Arial" w:cs="Arial"/>
          <w:szCs w:val="24"/>
        </w:rPr>
        <w:t xml:space="preserve"> on goods and services.  </w:t>
      </w:r>
      <w:r w:rsidR="007D3F6D">
        <w:rPr>
          <w:rFonts w:ascii="Arial" w:hAnsi="Arial" w:cs="Arial"/>
          <w:szCs w:val="24"/>
        </w:rPr>
        <w:t xml:space="preserve">The certifications of ACDBE, DBE, MBE. </w:t>
      </w:r>
      <w:proofErr w:type="gramStart"/>
      <w:r w:rsidR="007D3F6D">
        <w:rPr>
          <w:rFonts w:ascii="Arial" w:hAnsi="Arial" w:cs="Arial"/>
          <w:szCs w:val="24"/>
        </w:rPr>
        <w:t>WMBE,</w:t>
      </w:r>
      <w:proofErr w:type="gramEnd"/>
      <w:r w:rsidR="007D3F6D">
        <w:rPr>
          <w:rFonts w:ascii="Arial" w:hAnsi="Arial" w:cs="Arial"/>
          <w:szCs w:val="24"/>
        </w:rPr>
        <w:t xml:space="preserve"> and WBE were used, as these could potentially all be eligible for ACDBE certification.</w:t>
      </w:r>
      <w:r w:rsidR="00FA5A3F">
        <w:rPr>
          <w:rFonts w:ascii="Arial" w:hAnsi="Arial" w:cs="Arial"/>
          <w:szCs w:val="24"/>
        </w:rPr>
        <w:t xml:space="preserve">  This was</w:t>
      </w:r>
      <w:r w:rsidR="007D3F6D">
        <w:rPr>
          <w:rFonts w:ascii="Arial" w:hAnsi="Arial" w:cs="Arial"/>
          <w:szCs w:val="24"/>
        </w:rPr>
        <w:t xml:space="preserve"> also</w:t>
      </w:r>
      <w:r w:rsidR="00FA5A3F">
        <w:rPr>
          <w:rFonts w:ascii="Arial" w:hAnsi="Arial" w:cs="Arial"/>
          <w:szCs w:val="24"/>
        </w:rPr>
        <w:t xml:space="preserve"> determined through an evaluation of the reported goods/services purchased last year and through consultation with stakeholders as to the most likely market for each good/service identified. </w:t>
      </w:r>
    </w:p>
    <w:p w14:paraId="333B7F32" w14:textId="77777777" w:rsidR="0012352D" w:rsidRDefault="0012352D" w:rsidP="007D1544">
      <w:pPr>
        <w:pStyle w:val="Footer"/>
        <w:tabs>
          <w:tab w:val="clear" w:pos="4320"/>
          <w:tab w:val="clear" w:pos="8640"/>
        </w:tabs>
        <w:rPr>
          <w:rFonts w:ascii="Arial" w:hAnsi="Arial" w:cs="Arial"/>
          <w:szCs w:val="24"/>
        </w:rPr>
      </w:pPr>
    </w:p>
    <w:p w14:paraId="64361F33" w14:textId="0247235E" w:rsidR="007D1544" w:rsidRDefault="0012352D" w:rsidP="007D1544">
      <w:pPr>
        <w:pStyle w:val="Footer"/>
        <w:tabs>
          <w:tab w:val="clear" w:pos="4320"/>
          <w:tab w:val="clear" w:pos="8640"/>
        </w:tabs>
        <w:rPr>
          <w:rFonts w:ascii="Arial" w:hAnsi="Arial" w:cs="Arial"/>
          <w:szCs w:val="24"/>
        </w:rPr>
      </w:pPr>
      <w:r>
        <w:rPr>
          <w:rFonts w:ascii="Arial" w:hAnsi="Arial" w:cs="Arial"/>
          <w:szCs w:val="24"/>
        </w:rPr>
        <w:t xml:space="preserve">The market area for car rental concessions </w:t>
      </w:r>
      <w:proofErr w:type="gramStart"/>
      <w:r>
        <w:rPr>
          <w:rFonts w:ascii="Arial" w:hAnsi="Arial" w:cs="Arial"/>
          <w:szCs w:val="24"/>
        </w:rPr>
        <w:t>is shown</w:t>
      </w:r>
      <w:proofErr w:type="gramEnd"/>
      <w:r>
        <w:rPr>
          <w:rFonts w:ascii="Arial" w:hAnsi="Arial" w:cs="Arial"/>
          <w:szCs w:val="24"/>
        </w:rPr>
        <w:t xml:space="preserve"> in the table below.</w:t>
      </w:r>
      <w:r w:rsidR="00602711">
        <w:rPr>
          <w:rFonts w:ascii="Arial" w:hAnsi="Arial" w:cs="Arial"/>
          <w:szCs w:val="24"/>
        </w:rPr>
        <w:t xml:space="preserve">  </w:t>
      </w:r>
    </w:p>
    <w:p w14:paraId="0B57E3FD" w14:textId="77777777" w:rsidR="00602711" w:rsidRDefault="00602711" w:rsidP="00BD183C">
      <w:pPr>
        <w:pStyle w:val="Footer"/>
        <w:tabs>
          <w:tab w:val="clear" w:pos="4320"/>
          <w:tab w:val="clear" w:pos="8640"/>
        </w:tabs>
        <w:rPr>
          <w:rFonts w:ascii="Arial" w:hAnsi="Arial" w:cs="Arial"/>
          <w:b/>
        </w:rPr>
      </w:pPr>
    </w:p>
    <w:tbl>
      <w:tblPr>
        <w:tblStyle w:val="TableGrid"/>
        <w:tblW w:w="0" w:type="auto"/>
        <w:tblLook w:val="04A0" w:firstRow="1" w:lastRow="0" w:firstColumn="1" w:lastColumn="0" w:noHBand="0" w:noVBand="1"/>
      </w:tblPr>
      <w:tblGrid>
        <w:gridCol w:w="2161"/>
        <w:gridCol w:w="1437"/>
        <w:gridCol w:w="1438"/>
        <w:gridCol w:w="1438"/>
      </w:tblGrid>
      <w:tr w:rsidR="0012352D" w14:paraId="1D6554E2" w14:textId="48CDA78A" w:rsidTr="00AB1E59">
        <w:tc>
          <w:tcPr>
            <w:tcW w:w="2161" w:type="dxa"/>
          </w:tcPr>
          <w:p w14:paraId="08233006" w14:textId="3DC33807" w:rsidR="0012352D" w:rsidRDefault="0012352D" w:rsidP="00602711">
            <w:pPr>
              <w:pStyle w:val="Footer"/>
              <w:tabs>
                <w:tab w:val="clear" w:pos="4320"/>
                <w:tab w:val="clear" w:pos="8640"/>
              </w:tabs>
              <w:rPr>
                <w:rFonts w:ascii="Arial" w:hAnsi="Arial" w:cs="Arial"/>
                <w:szCs w:val="24"/>
              </w:rPr>
            </w:pPr>
            <w:r>
              <w:rPr>
                <w:rFonts w:ascii="Arial" w:hAnsi="Arial" w:cs="Arial"/>
                <w:szCs w:val="24"/>
              </w:rPr>
              <w:t>Type of Concession</w:t>
            </w:r>
          </w:p>
        </w:tc>
        <w:tc>
          <w:tcPr>
            <w:tcW w:w="1437" w:type="dxa"/>
          </w:tcPr>
          <w:p w14:paraId="48F5FB32" w14:textId="4C67D7D0" w:rsidR="0012352D" w:rsidRDefault="0012352D" w:rsidP="00602711">
            <w:pPr>
              <w:pStyle w:val="Footer"/>
              <w:tabs>
                <w:tab w:val="clear" w:pos="4320"/>
                <w:tab w:val="clear" w:pos="8640"/>
              </w:tabs>
              <w:rPr>
                <w:rFonts w:ascii="Arial" w:hAnsi="Arial" w:cs="Arial"/>
                <w:szCs w:val="24"/>
              </w:rPr>
            </w:pPr>
            <w:r>
              <w:rPr>
                <w:rFonts w:ascii="Arial" w:hAnsi="Arial" w:cs="Arial"/>
                <w:szCs w:val="24"/>
              </w:rPr>
              <w:t>City</w:t>
            </w:r>
          </w:p>
        </w:tc>
        <w:tc>
          <w:tcPr>
            <w:tcW w:w="1438" w:type="dxa"/>
          </w:tcPr>
          <w:p w14:paraId="1FB27CAA" w14:textId="0A529496" w:rsidR="0012352D" w:rsidRDefault="0012352D" w:rsidP="00602711">
            <w:pPr>
              <w:pStyle w:val="Footer"/>
              <w:tabs>
                <w:tab w:val="clear" w:pos="4320"/>
                <w:tab w:val="clear" w:pos="8640"/>
              </w:tabs>
              <w:rPr>
                <w:rFonts w:ascii="Arial" w:hAnsi="Arial" w:cs="Arial"/>
                <w:szCs w:val="24"/>
              </w:rPr>
            </w:pPr>
            <w:r>
              <w:rPr>
                <w:rFonts w:ascii="Arial" w:hAnsi="Arial" w:cs="Arial"/>
                <w:szCs w:val="24"/>
              </w:rPr>
              <w:t>State</w:t>
            </w:r>
          </w:p>
        </w:tc>
        <w:tc>
          <w:tcPr>
            <w:tcW w:w="1438" w:type="dxa"/>
          </w:tcPr>
          <w:p w14:paraId="14A13453" w14:textId="541F9CF9" w:rsidR="0012352D" w:rsidRDefault="0012352D" w:rsidP="00602711">
            <w:pPr>
              <w:pStyle w:val="Footer"/>
              <w:tabs>
                <w:tab w:val="clear" w:pos="4320"/>
                <w:tab w:val="clear" w:pos="8640"/>
              </w:tabs>
              <w:rPr>
                <w:rFonts w:ascii="Arial" w:hAnsi="Arial" w:cs="Arial"/>
                <w:szCs w:val="24"/>
              </w:rPr>
            </w:pPr>
            <w:r>
              <w:rPr>
                <w:rFonts w:ascii="Arial" w:hAnsi="Arial" w:cs="Arial"/>
                <w:szCs w:val="24"/>
              </w:rPr>
              <w:t>Nationwide</w:t>
            </w:r>
          </w:p>
        </w:tc>
      </w:tr>
      <w:tr w:rsidR="0012352D" w14:paraId="4D559BEB" w14:textId="4C8DD11F" w:rsidTr="00AB1E59">
        <w:tc>
          <w:tcPr>
            <w:tcW w:w="2161" w:type="dxa"/>
          </w:tcPr>
          <w:p w14:paraId="537634BF" w14:textId="52AEBC1F" w:rsidR="0012352D" w:rsidRDefault="0012352D" w:rsidP="00602711">
            <w:pPr>
              <w:pStyle w:val="Footer"/>
              <w:tabs>
                <w:tab w:val="clear" w:pos="4320"/>
                <w:tab w:val="clear" w:pos="8640"/>
              </w:tabs>
              <w:rPr>
                <w:rFonts w:ascii="Arial" w:hAnsi="Arial" w:cs="Arial"/>
                <w:szCs w:val="24"/>
              </w:rPr>
            </w:pPr>
            <w:r>
              <w:rPr>
                <w:rFonts w:ascii="Arial" w:hAnsi="Arial" w:cs="Arial"/>
                <w:szCs w:val="24"/>
              </w:rPr>
              <w:t>Car rental operators</w:t>
            </w:r>
          </w:p>
        </w:tc>
        <w:tc>
          <w:tcPr>
            <w:tcW w:w="1437" w:type="dxa"/>
          </w:tcPr>
          <w:p w14:paraId="78D26AA2" w14:textId="77777777" w:rsidR="0012352D" w:rsidRDefault="0012352D" w:rsidP="00602711">
            <w:pPr>
              <w:pStyle w:val="Footer"/>
              <w:tabs>
                <w:tab w:val="clear" w:pos="4320"/>
                <w:tab w:val="clear" w:pos="8640"/>
              </w:tabs>
              <w:rPr>
                <w:rFonts w:ascii="Arial" w:hAnsi="Arial" w:cs="Arial"/>
                <w:szCs w:val="24"/>
              </w:rPr>
            </w:pPr>
          </w:p>
        </w:tc>
        <w:tc>
          <w:tcPr>
            <w:tcW w:w="1438" w:type="dxa"/>
          </w:tcPr>
          <w:p w14:paraId="3B51D498" w14:textId="77777777" w:rsidR="0012352D" w:rsidRDefault="0012352D" w:rsidP="00602711">
            <w:pPr>
              <w:pStyle w:val="Footer"/>
              <w:tabs>
                <w:tab w:val="clear" w:pos="4320"/>
                <w:tab w:val="clear" w:pos="8640"/>
              </w:tabs>
              <w:rPr>
                <w:rFonts w:ascii="Arial" w:hAnsi="Arial" w:cs="Arial"/>
                <w:szCs w:val="24"/>
              </w:rPr>
            </w:pPr>
          </w:p>
        </w:tc>
        <w:tc>
          <w:tcPr>
            <w:tcW w:w="1438" w:type="dxa"/>
          </w:tcPr>
          <w:p w14:paraId="779C668E" w14:textId="7E8EC44D" w:rsidR="0012352D" w:rsidRDefault="0012352D" w:rsidP="00602711">
            <w:pPr>
              <w:pStyle w:val="Footer"/>
              <w:tabs>
                <w:tab w:val="clear" w:pos="4320"/>
                <w:tab w:val="clear" w:pos="8640"/>
              </w:tabs>
              <w:rPr>
                <w:rFonts w:ascii="Arial" w:hAnsi="Arial" w:cs="Arial"/>
                <w:szCs w:val="24"/>
              </w:rPr>
            </w:pPr>
            <w:r>
              <w:rPr>
                <w:rFonts w:ascii="Arial" w:hAnsi="Arial" w:cs="Arial"/>
                <w:szCs w:val="24"/>
              </w:rPr>
              <w:t>nationwide</w:t>
            </w:r>
          </w:p>
        </w:tc>
      </w:tr>
      <w:tr w:rsidR="0012352D" w14:paraId="216275EE" w14:textId="3E0E791B" w:rsidTr="00AB1E59">
        <w:tc>
          <w:tcPr>
            <w:tcW w:w="2161" w:type="dxa"/>
          </w:tcPr>
          <w:p w14:paraId="684B51E6" w14:textId="77777777" w:rsidR="0012352D" w:rsidRDefault="0012352D" w:rsidP="00602711">
            <w:pPr>
              <w:pStyle w:val="Footer"/>
              <w:tabs>
                <w:tab w:val="clear" w:pos="4320"/>
                <w:tab w:val="clear" w:pos="8640"/>
              </w:tabs>
              <w:rPr>
                <w:rFonts w:ascii="Arial" w:hAnsi="Arial" w:cs="Arial"/>
                <w:szCs w:val="24"/>
              </w:rPr>
            </w:pPr>
          </w:p>
        </w:tc>
        <w:tc>
          <w:tcPr>
            <w:tcW w:w="1437" w:type="dxa"/>
          </w:tcPr>
          <w:p w14:paraId="2C91C1FE" w14:textId="77777777" w:rsidR="0012352D" w:rsidRDefault="0012352D" w:rsidP="00602711">
            <w:pPr>
              <w:pStyle w:val="Footer"/>
              <w:tabs>
                <w:tab w:val="clear" w:pos="4320"/>
                <w:tab w:val="clear" w:pos="8640"/>
              </w:tabs>
              <w:rPr>
                <w:rFonts w:ascii="Arial" w:hAnsi="Arial" w:cs="Arial"/>
                <w:szCs w:val="24"/>
              </w:rPr>
            </w:pPr>
          </w:p>
        </w:tc>
        <w:tc>
          <w:tcPr>
            <w:tcW w:w="1438" w:type="dxa"/>
          </w:tcPr>
          <w:p w14:paraId="6ECBF427" w14:textId="77777777" w:rsidR="0012352D" w:rsidRDefault="0012352D" w:rsidP="00602711">
            <w:pPr>
              <w:pStyle w:val="Footer"/>
              <w:tabs>
                <w:tab w:val="clear" w:pos="4320"/>
                <w:tab w:val="clear" w:pos="8640"/>
              </w:tabs>
              <w:rPr>
                <w:rFonts w:ascii="Arial" w:hAnsi="Arial" w:cs="Arial"/>
                <w:szCs w:val="24"/>
              </w:rPr>
            </w:pPr>
          </w:p>
        </w:tc>
        <w:tc>
          <w:tcPr>
            <w:tcW w:w="1438" w:type="dxa"/>
          </w:tcPr>
          <w:p w14:paraId="4C48C49E" w14:textId="77777777" w:rsidR="0012352D" w:rsidRDefault="0012352D" w:rsidP="00602711">
            <w:pPr>
              <w:pStyle w:val="Footer"/>
              <w:tabs>
                <w:tab w:val="clear" w:pos="4320"/>
                <w:tab w:val="clear" w:pos="8640"/>
              </w:tabs>
              <w:rPr>
                <w:rFonts w:ascii="Arial" w:hAnsi="Arial" w:cs="Arial"/>
                <w:szCs w:val="24"/>
              </w:rPr>
            </w:pPr>
          </w:p>
        </w:tc>
      </w:tr>
    </w:tbl>
    <w:p w14:paraId="4146AE4F" w14:textId="77777777" w:rsidR="0012352D" w:rsidRDefault="0012352D" w:rsidP="00602711">
      <w:pPr>
        <w:pStyle w:val="Footer"/>
        <w:tabs>
          <w:tab w:val="clear" w:pos="4320"/>
          <w:tab w:val="clear" w:pos="8640"/>
        </w:tabs>
        <w:rPr>
          <w:rFonts w:ascii="Arial" w:hAnsi="Arial" w:cs="Arial"/>
          <w:szCs w:val="24"/>
        </w:rPr>
      </w:pPr>
    </w:p>
    <w:p w14:paraId="1E140404" w14:textId="77777777" w:rsidR="0012352D" w:rsidRDefault="0012352D" w:rsidP="0012352D">
      <w:pPr>
        <w:pStyle w:val="Footer"/>
        <w:tabs>
          <w:tab w:val="clear" w:pos="4320"/>
          <w:tab w:val="clear" w:pos="8640"/>
        </w:tabs>
        <w:rPr>
          <w:rFonts w:ascii="Arial" w:hAnsi="Arial" w:cs="Arial"/>
          <w:szCs w:val="24"/>
        </w:rPr>
      </w:pPr>
      <w:r w:rsidRPr="00085924">
        <w:rPr>
          <w:rFonts w:ascii="Arial" w:hAnsi="Arial" w:cs="Arial"/>
          <w:szCs w:val="24"/>
        </w:rPr>
        <w:t xml:space="preserve">The market area is the geographical area in which the substantial majority of firms which seek to do concessions business with the airport are located and the geographical area in which the firms receive a substantial majority of concessions related revenues are located. </w:t>
      </w:r>
    </w:p>
    <w:p w14:paraId="00EAC162" w14:textId="77777777" w:rsidR="0012352D" w:rsidRDefault="0012352D" w:rsidP="0012352D">
      <w:pPr>
        <w:pStyle w:val="Footer"/>
        <w:tabs>
          <w:tab w:val="clear" w:pos="4320"/>
          <w:tab w:val="clear" w:pos="8640"/>
        </w:tabs>
        <w:rPr>
          <w:rFonts w:ascii="Arial" w:hAnsi="Arial" w:cs="Arial"/>
          <w:szCs w:val="24"/>
        </w:rPr>
      </w:pPr>
    </w:p>
    <w:p w14:paraId="1E7D9AF6" w14:textId="4763D658" w:rsidR="0012352D" w:rsidRDefault="0012352D" w:rsidP="00602711">
      <w:pPr>
        <w:pStyle w:val="Footer"/>
        <w:tabs>
          <w:tab w:val="clear" w:pos="4320"/>
          <w:tab w:val="clear" w:pos="8640"/>
        </w:tabs>
        <w:rPr>
          <w:rFonts w:ascii="Arial" w:hAnsi="Arial" w:cs="Arial"/>
          <w:szCs w:val="24"/>
        </w:rPr>
      </w:pPr>
    </w:p>
    <w:p w14:paraId="5C22CB67" w14:textId="282B806C" w:rsidR="0012352D" w:rsidRDefault="0012352D" w:rsidP="00602711">
      <w:pPr>
        <w:pStyle w:val="Footer"/>
        <w:tabs>
          <w:tab w:val="clear" w:pos="4320"/>
          <w:tab w:val="clear" w:pos="8640"/>
        </w:tabs>
        <w:rPr>
          <w:rFonts w:ascii="Arial" w:hAnsi="Arial" w:cs="Arial"/>
          <w:szCs w:val="24"/>
        </w:rPr>
      </w:pPr>
    </w:p>
    <w:p w14:paraId="27EA7106" w14:textId="0A979875" w:rsidR="0012352D" w:rsidRDefault="0012352D" w:rsidP="00602711">
      <w:pPr>
        <w:pStyle w:val="Footer"/>
        <w:tabs>
          <w:tab w:val="clear" w:pos="4320"/>
          <w:tab w:val="clear" w:pos="8640"/>
        </w:tabs>
        <w:rPr>
          <w:rFonts w:ascii="Arial" w:hAnsi="Arial" w:cs="Arial"/>
          <w:szCs w:val="24"/>
        </w:rPr>
      </w:pPr>
    </w:p>
    <w:p w14:paraId="74C06EE2" w14:textId="09551B77" w:rsidR="0012352D" w:rsidRDefault="0012352D" w:rsidP="00602711">
      <w:pPr>
        <w:pStyle w:val="Footer"/>
        <w:tabs>
          <w:tab w:val="clear" w:pos="4320"/>
          <w:tab w:val="clear" w:pos="8640"/>
        </w:tabs>
        <w:rPr>
          <w:rFonts w:ascii="Arial" w:hAnsi="Arial" w:cs="Arial"/>
          <w:szCs w:val="24"/>
        </w:rPr>
      </w:pPr>
    </w:p>
    <w:p w14:paraId="210B547D" w14:textId="77777777" w:rsidR="0012352D" w:rsidRDefault="0012352D" w:rsidP="00602711">
      <w:pPr>
        <w:pStyle w:val="Footer"/>
        <w:tabs>
          <w:tab w:val="clear" w:pos="4320"/>
          <w:tab w:val="clear" w:pos="8640"/>
        </w:tabs>
        <w:rPr>
          <w:rFonts w:ascii="Arial" w:hAnsi="Arial" w:cs="Arial"/>
          <w:szCs w:val="24"/>
        </w:rPr>
      </w:pPr>
    </w:p>
    <w:p w14:paraId="75896AE7" w14:textId="77777777" w:rsidR="0012352D" w:rsidRDefault="0012352D" w:rsidP="00602711">
      <w:pPr>
        <w:pStyle w:val="Footer"/>
        <w:tabs>
          <w:tab w:val="clear" w:pos="4320"/>
          <w:tab w:val="clear" w:pos="8640"/>
        </w:tabs>
        <w:rPr>
          <w:rFonts w:ascii="Arial" w:hAnsi="Arial" w:cs="Arial"/>
          <w:szCs w:val="24"/>
        </w:rPr>
      </w:pPr>
    </w:p>
    <w:p w14:paraId="5CCF3D0E" w14:textId="77777777" w:rsidR="0012352D" w:rsidRDefault="0012352D" w:rsidP="00602711">
      <w:pPr>
        <w:pStyle w:val="Footer"/>
        <w:tabs>
          <w:tab w:val="clear" w:pos="4320"/>
          <w:tab w:val="clear" w:pos="8640"/>
        </w:tabs>
        <w:rPr>
          <w:rFonts w:ascii="Arial" w:hAnsi="Arial" w:cs="Arial"/>
          <w:szCs w:val="24"/>
        </w:rPr>
      </w:pPr>
    </w:p>
    <w:p w14:paraId="440BBFCE" w14:textId="65C1F48A" w:rsidR="00602711" w:rsidRPr="00085924" w:rsidRDefault="00602711" w:rsidP="00602711">
      <w:pPr>
        <w:pStyle w:val="Footer"/>
        <w:tabs>
          <w:tab w:val="clear" w:pos="4320"/>
          <w:tab w:val="clear" w:pos="8640"/>
        </w:tabs>
        <w:rPr>
          <w:rFonts w:ascii="Arial" w:hAnsi="Arial" w:cs="Arial"/>
          <w:b/>
          <w:szCs w:val="24"/>
          <w:u w:val="single"/>
        </w:rPr>
      </w:pPr>
      <w:r w:rsidRPr="00085924">
        <w:rPr>
          <w:rFonts w:ascii="Arial" w:hAnsi="Arial" w:cs="Arial"/>
          <w:b/>
          <w:szCs w:val="24"/>
          <w:u w:val="single"/>
        </w:rPr>
        <w:t>Base of Car Rental Goal</w:t>
      </w:r>
    </w:p>
    <w:p w14:paraId="11CA11CA" w14:textId="77777777" w:rsidR="00602711" w:rsidRPr="00085924" w:rsidRDefault="00602711" w:rsidP="00602711">
      <w:pPr>
        <w:pStyle w:val="Footer"/>
        <w:tabs>
          <w:tab w:val="clear" w:pos="4320"/>
          <w:tab w:val="clear" w:pos="8640"/>
        </w:tabs>
        <w:rPr>
          <w:rFonts w:ascii="Arial" w:hAnsi="Arial" w:cs="Arial"/>
          <w:b/>
          <w:szCs w:val="24"/>
          <w:u w:val="single"/>
        </w:rPr>
      </w:pPr>
    </w:p>
    <w:p w14:paraId="10191E98" w14:textId="323C2D09" w:rsidR="00602711" w:rsidRPr="00085924" w:rsidRDefault="00602711" w:rsidP="00602711">
      <w:pPr>
        <w:pStyle w:val="Footer"/>
        <w:tabs>
          <w:tab w:val="clear" w:pos="4320"/>
          <w:tab w:val="clear" w:pos="8640"/>
        </w:tabs>
        <w:rPr>
          <w:rFonts w:ascii="Arial" w:hAnsi="Arial" w:cs="Arial"/>
        </w:rPr>
      </w:pPr>
      <w:r w:rsidRPr="00085924">
        <w:rPr>
          <w:rFonts w:ascii="Arial" w:hAnsi="Arial" w:cs="Arial"/>
        </w:rPr>
        <w:t xml:space="preserve">To calculate the base of the goal Tri-Cities Airport (PSC) considered the previous </w:t>
      </w:r>
      <w:r w:rsidR="0012352D">
        <w:rPr>
          <w:rFonts w:ascii="Arial" w:hAnsi="Arial" w:cs="Arial"/>
        </w:rPr>
        <w:t>4</w:t>
      </w:r>
      <w:r w:rsidRPr="00085924">
        <w:rPr>
          <w:rFonts w:ascii="Arial" w:hAnsi="Arial" w:cs="Arial"/>
        </w:rPr>
        <w:t xml:space="preserve"> years of gross concession receipts and the projected potential concession revenue (gross receipts) three years into the future including upcoming new opportunities.</w:t>
      </w:r>
    </w:p>
    <w:p w14:paraId="2EB76724" w14:textId="77777777" w:rsidR="00602711" w:rsidRPr="00085924" w:rsidRDefault="00602711" w:rsidP="00602711">
      <w:pPr>
        <w:pStyle w:val="Footer"/>
        <w:tabs>
          <w:tab w:val="clear" w:pos="4320"/>
          <w:tab w:val="clear" w:pos="8640"/>
        </w:tabs>
        <w:rPr>
          <w:rFonts w:ascii="Arial" w:hAnsi="Arial" w:cs="Arial"/>
          <w:b/>
          <w:szCs w:val="24"/>
          <w:u w:val="single"/>
        </w:rPr>
      </w:pPr>
    </w:p>
    <w:p w14:paraId="513CE053" w14:textId="77777777" w:rsidR="00B44876" w:rsidRDefault="00B44876" w:rsidP="00602711">
      <w:pPr>
        <w:ind w:left="360"/>
        <w:jc w:val="center"/>
        <w:rPr>
          <w:rFonts w:ascii="Arial" w:hAnsi="Arial" w:cs="Arial"/>
          <w:b/>
          <w:szCs w:val="24"/>
        </w:rPr>
      </w:pPr>
    </w:p>
    <w:p w14:paraId="653A37C0" w14:textId="58731015" w:rsidR="00602711" w:rsidRPr="00085924" w:rsidRDefault="00602711" w:rsidP="00602711">
      <w:pPr>
        <w:ind w:left="360"/>
        <w:jc w:val="center"/>
        <w:rPr>
          <w:rFonts w:ascii="Arial" w:hAnsi="Arial" w:cs="Arial"/>
          <w:b/>
          <w:szCs w:val="24"/>
        </w:rPr>
      </w:pPr>
      <w:r w:rsidRPr="00085924">
        <w:rPr>
          <w:rFonts w:ascii="Arial" w:hAnsi="Arial" w:cs="Arial"/>
          <w:b/>
          <w:szCs w:val="24"/>
        </w:rPr>
        <w:t xml:space="preserve">Gross Receipts (Revenue) for Previous </w:t>
      </w:r>
      <w:r w:rsidR="00FC0F3C">
        <w:rPr>
          <w:rFonts w:ascii="Arial" w:hAnsi="Arial" w:cs="Arial"/>
          <w:b/>
          <w:szCs w:val="24"/>
        </w:rPr>
        <w:t>4</w:t>
      </w:r>
      <w:r w:rsidR="00FC0F3C" w:rsidRPr="00085924">
        <w:rPr>
          <w:rFonts w:ascii="Arial" w:hAnsi="Arial" w:cs="Arial"/>
          <w:b/>
          <w:szCs w:val="24"/>
        </w:rPr>
        <w:t xml:space="preserve"> </w:t>
      </w:r>
      <w:r w:rsidRPr="00085924">
        <w:rPr>
          <w:rFonts w:ascii="Arial" w:hAnsi="Arial" w:cs="Arial"/>
          <w:b/>
          <w:szCs w:val="24"/>
        </w:rPr>
        <w:t>Years - Car Rental Concessions</w:t>
      </w:r>
    </w:p>
    <w:p w14:paraId="0579ABC0" w14:textId="77777777" w:rsidR="00602711" w:rsidRPr="00085924" w:rsidRDefault="00602711" w:rsidP="00602711">
      <w:pPr>
        <w:ind w:left="360"/>
        <w:jc w:val="center"/>
        <w:rPr>
          <w:rFonts w:ascii="Arial" w:hAnsi="Arial" w:cs="Arial"/>
          <w:b/>
          <w:szCs w:val="24"/>
        </w:rPr>
      </w:pPr>
    </w:p>
    <w:tbl>
      <w:tblPr>
        <w:tblW w:w="5380" w:type="dxa"/>
        <w:jc w:val="center"/>
        <w:tblLook w:val="0000" w:firstRow="0" w:lastRow="0" w:firstColumn="0" w:lastColumn="0" w:noHBand="0" w:noVBand="0"/>
      </w:tblPr>
      <w:tblGrid>
        <w:gridCol w:w="1380"/>
        <w:gridCol w:w="4000"/>
      </w:tblGrid>
      <w:tr w:rsidR="00602711" w:rsidRPr="00085924" w14:paraId="3A0EEC7A" w14:textId="77777777" w:rsidTr="000C6304">
        <w:trPr>
          <w:trHeight w:val="555"/>
          <w:jc w:val="center"/>
        </w:trPr>
        <w:tc>
          <w:tcPr>
            <w:tcW w:w="1380" w:type="dxa"/>
            <w:tcBorders>
              <w:top w:val="single" w:sz="12" w:space="0" w:color="auto"/>
              <w:left w:val="single" w:sz="12" w:space="0" w:color="auto"/>
              <w:bottom w:val="single" w:sz="8" w:space="0" w:color="auto"/>
              <w:right w:val="single" w:sz="12" w:space="0" w:color="auto"/>
            </w:tcBorders>
            <w:shd w:val="clear" w:color="auto" w:fill="auto"/>
            <w:vAlign w:val="bottom"/>
          </w:tcPr>
          <w:p w14:paraId="27BEA6EA" w14:textId="77777777" w:rsidR="00602711" w:rsidRPr="00085924" w:rsidRDefault="00602711" w:rsidP="000C6304">
            <w:pPr>
              <w:rPr>
                <w:rFonts w:ascii="Arial" w:hAnsi="Arial" w:cs="Arial"/>
                <w:b/>
                <w:bCs/>
                <w:szCs w:val="24"/>
              </w:rPr>
            </w:pPr>
            <w:r w:rsidRPr="00085924">
              <w:rPr>
                <w:rFonts w:ascii="Arial" w:hAnsi="Arial" w:cs="Arial"/>
                <w:b/>
                <w:bCs/>
                <w:szCs w:val="24"/>
              </w:rPr>
              <w:t>Fiscal Year</w:t>
            </w:r>
          </w:p>
        </w:tc>
        <w:tc>
          <w:tcPr>
            <w:tcW w:w="4000" w:type="dxa"/>
            <w:tcBorders>
              <w:top w:val="single" w:sz="12" w:space="0" w:color="auto"/>
              <w:left w:val="nil"/>
              <w:bottom w:val="single" w:sz="8" w:space="0" w:color="auto"/>
              <w:right w:val="single" w:sz="12" w:space="0" w:color="auto"/>
            </w:tcBorders>
            <w:shd w:val="clear" w:color="auto" w:fill="auto"/>
            <w:vAlign w:val="bottom"/>
          </w:tcPr>
          <w:p w14:paraId="58162165" w14:textId="77777777" w:rsidR="00602711" w:rsidRPr="00085924" w:rsidRDefault="00602711" w:rsidP="000C6304">
            <w:pPr>
              <w:jc w:val="center"/>
              <w:rPr>
                <w:rFonts w:ascii="Arial" w:hAnsi="Arial" w:cs="Arial"/>
                <w:b/>
                <w:bCs/>
                <w:szCs w:val="24"/>
              </w:rPr>
            </w:pPr>
            <w:r w:rsidRPr="00085924">
              <w:rPr>
                <w:rFonts w:ascii="Arial" w:hAnsi="Arial" w:cs="Arial"/>
                <w:b/>
                <w:bCs/>
                <w:szCs w:val="24"/>
              </w:rPr>
              <w:t>Concessions Revenue (</w:t>
            </w:r>
          </w:p>
          <w:p w14:paraId="640BF6FB" w14:textId="77777777" w:rsidR="00602711" w:rsidRPr="00085924" w:rsidRDefault="00602711" w:rsidP="000C6304">
            <w:pPr>
              <w:jc w:val="center"/>
              <w:rPr>
                <w:rFonts w:ascii="Arial" w:hAnsi="Arial" w:cs="Arial"/>
                <w:b/>
                <w:bCs/>
                <w:szCs w:val="24"/>
              </w:rPr>
            </w:pPr>
            <w:r w:rsidRPr="00085924">
              <w:rPr>
                <w:rFonts w:ascii="Arial" w:hAnsi="Arial" w:cs="Arial"/>
                <w:b/>
                <w:bCs/>
                <w:szCs w:val="24"/>
              </w:rPr>
              <w:t>Car Rental)</w:t>
            </w:r>
          </w:p>
        </w:tc>
      </w:tr>
      <w:tr w:rsidR="00602711" w:rsidRPr="00085924" w14:paraId="7324242E" w14:textId="77777777" w:rsidTr="000C6304">
        <w:trPr>
          <w:trHeight w:val="270"/>
          <w:jc w:val="center"/>
        </w:trPr>
        <w:tc>
          <w:tcPr>
            <w:tcW w:w="1380" w:type="dxa"/>
            <w:tcBorders>
              <w:top w:val="nil"/>
              <w:left w:val="single" w:sz="12" w:space="0" w:color="auto"/>
              <w:bottom w:val="single" w:sz="4" w:space="0" w:color="auto"/>
              <w:right w:val="single" w:sz="12" w:space="0" w:color="auto"/>
            </w:tcBorders>
            <w:shd w:val="clear" w:color="auto" w:fill="auto"/>
            <w:noWrap/>
            <w:vAlign w:val="bottom"/>
          </w:tcPr>
          <w:p w14:paraId="6992D05F" w14:textId="77777777" w:rsidR="00602711" w:rsidRPr="00085924" w:rsidRDefault="00602711" w:rsidP="000C6304">
            <w:pPr>
              <w:rPr>
                <w:rFonts w:ascii="Arial" w:hAnsi="Arial" w:cs="Arial"/>
                <w:szCs w:val="24"/>
              </w:rPr>
            </w:pPr>
            <w:r w:rsidRPr="00085924">
              <w:rPr>
                <w:rFonts w:ascii="Arial" w:hAnsi="Arial" w:cs="Arial"/>
                <w:szCs w:val="24"/>
              </w:rPr>
              <w:t>2014</w:t>
            </w:r>
          </w:p>
        </w:tc>
        <w:tc>
          <w:tcPr>
            <w:tcW w:w="4000" w:type="dxa"/>
            <w:tcBorders>
              <w:top w:val="nil"/>
              <w:left w:val="nil"/>
              <w:bottom w:val="single" w:sz="4" w:space="0" w:color="auto"/>
              <w:right w:val="single" w:sz="12" w:space="0" w:color="auto"/>
            </w:tcBorders>
            <w:shd w:val="clear" w:color="auto" w:fill="auto"/>
            <w:noWrap/>
            <w:vAlign w:val="bottom"/>
          </w:tcPr>
          <w:p w14:paraId="4050B45D" w14:textId="77777777" w:rsidR="00602711" w:rsidRPr="00085924" w:rsidRDefault="00602711" w:rsidP="000C6304">
            <w:pPr>
              <w:jc w:val="center"/>
              <w:rPr>
                <w:rFonts w:ascii="Arial" w:hAnsi="Arial" w:cs="Arial"/>
                <w:szCs w:val="24"/>
              </w:rPr>
            </w:pPr>
            <w:r w:rsidRPr="00085924">
              <w:rPr>
                <w:rFonts w:ascii="Arial" w:hAnsi="Arial" w:cs="Arial"/>
                <w:szCs w:val="24"/>
              </w:rPr>
              <w:t>$8,478,029</w:t>
            </w:r>
          </w:p>
        </w:tc>
      </w:tr>
      <w:tr w:rsidR="00602711" w:rsidRPr="00085924" w14:paraId="54D7A62D" w14:textId="77777777" w:rsidTr="000C6304">
        <w:trPr>
          <w:trHeight w:val="270"/>
          <w:jc w:val="center"/>
        </w:trPr>
        <w:tc>
          <w:tcPr>
            <w:tcW w:w="1380" w:type="dxa"/>
            <w:tcBorders>
              <w:top w:val="nil"/>
              <w:left w:val="single" w:sz="12" w:space="0" w:color="auto"/>
              <w:bottom w:val="single" w:sz="4" w:space="0" w:color="auto"/>
              <w:right w:val="single" w:sz="12" w:space="0" w:color="auto"/>
            </w:tcBorders>
            <w:shd w:val="clear" w:color="auto" w:fill="auto"/>
            <w:noWrap/>
            <w:vAlign w:val="bottom"/>
          </w:tcPr>
          <w:p w14:paraId="4C8CF517" w14:textId="77777777" w:rsidR="00602711" w:rsidRPr="00085924" w:rsidRDefault="00602711" w:rsidP="000C6304">
            <w:pPr>
              <w:rPr>
                <w:rFonts w:ascii="Arial" w:hAnsi="Arial" w:cs="Arial"/>
                <w:szCs w:val="24"/>
              </w:rPr>
            </w:pPr>
            <w:r w:rsidRPr="00085924">
              <w:rPr>
                <w:rFonts w:ascii="Arial" w:hAnsi="Arial" w:cs="Arial"/>
                <w:szCs w:val="24"/>
              </w:rPr>
              <w:t>2015</w:t>
            </w:r>
          </w:p>
        </w:tc>
        <w:tc>
          <w:tcPr>
            <w:tcW w:w="4000" w:type="dxa"/>
            <w:tcBorders>
              <w:top w:val="nil"/>
              <w:left w:val="nil"/>
              <w:bottom w:val="single" w:sz="4" w:space="0" w:color="auto"/>
              <w:right w:val="single" w:sz="12" w:space="0" w:color="auto"/>
            </w:tcBorders>
            <w:shd w:val="clear" w:color="auto" w:fill="auto"/>
            <w:noWrap/>
            <w:vAlign w:val="bottom"/>
          </w:tcPr>
          <w:p w14:paraId="56A36146" w14:textId="77777777" w:rsidR="00602711" w:rsidRPr="00085924" w:rsidRDefault="00602711" w:rsidP="000C6304">
            <w:pPr>
              <w:jc w:val="center"/>
              <w:rPr>
                <w:rFonts w:ascii="Arial" w:hAnsi="Arial" w:cs="Arial"/>
                <w:szCs w:val="24"/>
              </w:rPr>
            </w:pPr>
            <w:r w:rsidRPr="00085924">
              <w:rPr>
                <w:rFonts w:ascii="Arial" w:hAnsi="Arial" w:cs="Arial"/>
                <w:szCs w:val="24"/>
              </w:rPr>
              <w:t>$9,296,483</w:t>
            </w:r>
          </w:p>
        </w:tc>
      </w:tr>
      <w:tr w:rsidR="00602711" w:rsidRPr="00085924" w14:paraId="6F56E968" w14:textId="77777777" w:rsidTr="000C6304">
        <w:trPr>
          <w:trHeight w:val="285"/>
          <w:jc w:val="center"/>
        </w:trPr>
        <w:tc>
          <w:tcPr>
            <w:tcW w:w="1380" w:type="dxa"/>
            <w:tcBorders>
              <w:top w:val="nil"/>
              <w:left w:val="single" w:sz="12" w:space="0" w:color="auto"/>
              <w:bottom w:val="nil"/>
              <w:right w:val="single" w:sz="12" w:space="0" w:color="auto"/>
            </w:tcBorders>
            <w:shd w:val="clear" w:color="auto" w:fill="auto"/>
            <w:noWrap/>
            <w:vAlign w:val="bottom"/>
          </w:tcPr>
          <w:p w14:paraId="700EEDD4" w14:textId="77777777" w:rsidR="00602711" w:rsidRPr="00085924" w:rsidRDefault="00602711" w:rsidP="000C6304">
            <w:pPr>
              <w:rPr>
                <w:rFonts w:ascii="Arial" w:hAnsi="Arial" w:cs="Arial"/>
                <w:szCs w:val="24"/>
              </w:rPr>
            </w:pPr>
            <w:r w:rsidRPr="00085924">
              <w:rPr>
                <w:rFonts w:ascii="Arial" w:hAnsi="Arial" w:cs="Arial"/>
                <w:szCs w:val="24"/>
              </w:rPr>
              <w:t>2016</w:t>
            </w:r>
          </w:p>
        </w:tc>
        <w:tc>
          <w:tcPr>
            <w:tcW w:w="4000" w:type="dxa"/>
            <w:tcBorders>
              <w:top w:val="nil"/>
              <w:left w:val="nil"/>
              <w:bottom w:val="nil"/>
              <w:right w:val="single" w:sz="12" w:space="0" w:color="auto"/>
            </w:tcBorders>
            <w:shd w:val="clear" w:color="auto" w:fill="auto"/>
            <w:noWrap/>
            <w:vAlign w:val="bottom"/>
          </w:tcPr>
          <w:p w14:paraId="07C6C3EC" w14:textId="77777777" w:rsidR="00602711" w:rsidRPr="00085924" w:rsidRDefault="00602711" w:rsidP="000C6304">
            <w:pPr>
              <w:jc w:val="center"/>
              <w:rPr>
                <w:rFonts w:ascii="Arial" w:hAnsi="Arial" w:cs="Arial"/>
                <w:szCs w:val="24"/>
              </w:rPr>
            </w:pPr>
            <w:r w:rsidRPr="00085924">
              <w:rPr>
                <w:rFonts w:ascii="Arial" w:hAnsi="Arial" w:cs="Arial"/>
                <w:szCs w:val="24"/>
              </w:rPr>
              <w:t>$9,416,189</w:t>
            </w:r>
          </w:p>
        </w:tc>
      </w:tr>
      <w:tr w:rsidR="00602711" w:rsidRPr="00085924" w14:paraId="0996B7B8" w14:textId="77777777" w:rsidTr="000C6304">
        <w:trPr>
          <w:trHeight w:val="285"/>
          <w:jc w:val="center"/>
        </w:trPr>
        <w:tc>
          <w:tcPr>
            <w:tcW w:w="1380"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74452F38" w14:textId="402C1C92" w:rsidR="00602711" w:rsidRPr="00B44876" w:rsidRDefault="00FC0F3C" w:rsidP="000C6304">
            <w:pPr>
              <w:rPr>
                <w:rFonts w:ascii="Arial" w:hAnsi="Arial" w:cs="Arial"/>
                <w:bCs/>
                <w:szCs w:val="24"/>
              </w:rPr>
            </w:pPr>
            <w:r w:rsidRPr="00B44876">
              <w:rPr>
                <w:rFonts w:ascii="Arial" w:hAnsi="Arial" w:cs="Arial"/>
                <w:bCs/>
                <w:szCs w:val="24"/>
              </w:rPr>
              <w:t>2017</w:t>
            </w:r>
          </w:p>
        </w:tc>
        <w:tc>
          <w:tcPr>
            <w:tcW w:w="4000" w:type="dxa"/>
            <w:tcBorders>
              <w:top w:val="single" w:sz="8" w:space="0" w:color="auto"/>
              <w:left w:val="nil"/>
              <w:bottom w:val="single" w:sz="8" w:space="0" w:color="auto"/>
              <w:right w:val="single" w:sz="12" w:space="0" w:color="auto"/>
            </w:tcBorders>
            <w:shd w:val="clear" w:color="auto" w:fill="auto"/>
            <w:noWrap/>
            <w:vAlign w:val="bottom"/>
          </w:tcPr>
          <w:p w14:paraId="1D315BAD" w14:textId="12DF4909" w:rsidR="00602711" w:rsidRPr="00B44876" w:rsidRDefault="00B44876" w:rsidP="000C6304">
            <w:pPr>
              <w:jc w:val="center"/>
              <w:rPr>
                <w:rFonts w:ascii="Arial" w:hAnsi="Arial" w:cs="Arial"/>
                <w:bCs/>
                <w:szCs w:val="24"/>
              </w:rPr>
            </w:pPr>
            <w:r>
              <w:rPr>
                <w:rFonts w:ascii="Arial" w:hAnsi="Arial" w:cs="Arial"/>
                <w:bCs/>
                <w:szCs w:val="24"/>
              </w:rPr>
              <w:t>$</w:t>
            </w:r>
            <w:r w:rsidRPr="00B44876">
              <w:rPr>
                <w:rFonts w:ascii="Arial" w:hAnsi="Arial" w:cs="Arial"/>
                <w:bCs/>
                <w:szCs w:val="24"/>
              </w:rPr>
              <w:t>10,372,336</w:t>
            </w:r>
          </w:p>
        </w:tc>
      </w:tr>
      <w:tr w:rsidR="00FC0F3C" w:rsidRPr="00B44876" w14:paraId="6EF94934" w14:textId="77777777" w:rsidTr="000C6304">
        <w:trPr>
          <w:trHeight w:val="285"/>
          <w:jc w:val="center"/>
        </w:trPr>
        <w:tc>
          <w:tcPr>
            <w:tcW w:w="1380" w:type="dxa"/>
            <w:tcBorders>
              <w:top w:val="single" w:sz="8" w:space="0" w:color="auto"/>
              <w:left w:val="single" w:sz="12" w:space="0" w:color="auto"/>
              <w:bottom w:val="single" w:sz="8" w:space="0" w:color="auto"/>
              <w:right w:val="single" w:sz="12" w:space="0" w:color="auto"/>
            </w:tcBorders>
            <w:shd w:val="clear" w:color="auto" w:fill="auto"/>
            <w:noWrap/>
            <w:vAlign w:val="bottom"/>
          </w:tcPr>
          <w:p w14:paraId="069D1BBF" w14:textId="09E9A0D7" w:rsidR="00FC0F3C" w:rsidRPr="00B44876" w:rsidRDefault="00FC0F3C" w:rsidP="000C6304">
            <w:pPr>
              <w:rPr>
                <w:rFonts w:ascii="Arial" w:hAnsi="Arial" w:cs="Arial"/>
                <w:b/>
                <w:bCs/>
                <w:szCs w:val="24"/>
              </w:rPr>
            </w:pPr>
            <w:r w:rsidRPr="00B44876">
              <w:rPr>
                <w:rFonts w:ascii="Arial" w:hAnsi="Arial" w:cs="Arial"/>
                <w:b/>
                <w:bCs/>
                <w:szCs w:val="24"/>
              </w:rPr>
              <w:t>Total</w:t>
            </w:r>
          </w:p>
        </w:tc>
        <w:tc>
          <w:tcPr>
            <w:tcW w:w="4000" w:type="dxa"/>
            <w:tcBorders>
              <w:top w:val="single" w:sz="8" w:space="0" w:color="auto"/>
              <w:left w:val="nil"/>
              <w:bottom w:val="single" w:sz="8" w:space="0" w:color="auto"/>
              <w:right w:val="single" w:sz="12" w:space="0" w:color="auto"/>
            </w:tcBorders>
            <w:shd w:val="clear" w:color="auto" w:fill="auto"/>
            <w:noWrap/>
            <w:vAlign w:val="bottom"/>
          </w:tcPr>
          <w:p w14:paraId="543E2409" w14:textId="48496526" w:rsidR="00FC0F3C" w:rsidRPr="00B44876" w:rsidRDefault="00B44876" w:rsidP="000C6304">
            <w:pPr>
              <w:jc w:val="center"/>
              <w:rPr>
                <w:rFonts w:ascii="Arial" w:hAnsi="Arial" w:cs="Arial"/>
                <w:b/>
                <w:bCs/>
                <w:szCs w:val="24"/>
              </w:rPr>
            </w:pPr>
            <w:r w:rsidRPr="00B44876">
              <w:rPr>
                <w:rFonts w:ascii="Arial" w:hAnsi="Arial" w:cs="Arial"/>
                <w:b/>
                <w:bCs/>
                <w:szCs w:val="24"/>
              </w:rPr>
              <w:t>$37,563,037</w:t>
            </w:r>
          </w:p>
        </w:tc>
      </w:tr>
      <w:tr w:rsidR="00602711" w:rsidRPr="00B44876" w14:paraId="15E39702" w14:textId="77777777" w:rsidTr="000C6304">
        <w:trPr>
          <w:trHeight w:val="285"/>
          <w:jc w:val="center"/>
        </w:trPr>
        <w:tc>
          <w:tcPr>
            <w:tcW w:w="1380" w:type="dxa"/>
            <w:tcBorders>
              <w:top w:val="single" w:sz="8" w:space="0" w:color="auto"/>
              <w:left w:val="single" w:sz="12" w:space="0" w:color="auto"/>
              <w:bottom w:val="single" w:sz="12" w:space="0" w:color="auto"/>
              <w:right w:val="single" w:sz="12" w:space="0" w:color="auto"/>
            </w:tcBorders>
            <w:shd w:val="clear" w:color="auto" w:fill="auto"/>
            <w:noWrap/>
            <w:vAlign w:val="bottom"/>
          </w:tcPr>
          <w:p w14:paraId="7612C656" w14:textId="77777777" w:rsidR="00602711" w:rsidRPr="00B44876" w:rsidRDefault="00602711" w:rsidP="000C6304">
            <w:pPr>
              <w:rPr>
                <w:rFonts w:ascii="Arial" w:hAnsi="Arial" w:cs="Arial"/>
                <w:b/>
                <w:bCs/>
                <w:szCs w:val="24"/>
              </w:rPr>
            </w:pPr>
            <w:r w:rsidRPr="00B44876">
              <w:rPr>
                <w:rFonts w:ascii="Arial" w:hAnsi="Arial" w:cs="Arial"/>
                <w:b/>
                <w:bCs/>
                <w:szCs w:val="24"/>
              </w:rPr>
              <w:t xml:space="preserve">Average </w:t>
            </w:r>
          </w:p>
        </w:tc>
        <w:tc>
          <w:tcPr>
            <w:tcW w:w="4000" w:type="dxa"/>
            <w:tcBorders>
              <w:top w:val="single" w:sz="8" w:space="0" w:color="auto"/>
              <w:left w:val="nil"/>
              <w:bottom w:val="single" w:sz="12" w:space="0" w:color="auto"/>
              <w:right w:val="single" w:sz="12" w:space="0" w:color="auto"/>
            </w:tcBorders>
            <w:shd w:val="clear" w:color="auto" w:fill="auto"/>
            <w:noWrap/>
            <w:vAlign w:val="bottom"/>
          </w:tcPr>
          <w:p w14:paraId="494FCFCC" w14:textId="701FA668" w:rsidR="00602711" w:rsidRPr="00B44876" w:rsidRDefault="00602711" w:rsidP="00B44876">
            <w:pPr>
              <w:jc w:val="center"/>
              <w:rPr>
                <w:rFonts w:ascii="Arial" w:hAnsi="Arial" w:cs="Arial"/>
                <w:b/>
                <w:bCs/>
                <w:szCs w:val="24"/>
              </w:rPr>
            </w:pPr>
            <w:r w:rsidRPr="00B44876">
              <w:rPr>
                <w:rFonts w:ascii="Arial" w:hAnsi="Arial" w:cs="Arial"/>
                <w:b/>
                <w:bCs/>
                <w:szCs w:val="24"/>
              </w:rPr>
              <w:t>$9,</w:t>
            </w:r>
            <w:r w:rsidR="00B44876" w:rsidRPr="00B44876">
              <w:rPr>
                <w:rFonts w:ascii="Arial" w:hAnsi="Arial" w:cs="Arial"/>
                <w:b/>
                <w:bCs/>
                <w:szCs w:val="24"/>
              </w:rPr>
              <w:t>390,759</w:t>
            </w:r>
          </w:p>
        </w:tc>
      </w:tr>
    </w:tbl>
    <w:p w14:paraId="5724EFA8" w14:textId="77777777" w:rsidR="00602711" w:rsidRPr="00B44876" w:rsidRDefault="00602711" w:rsidP="00602711">
      <w:pPr>
        <w:pStyle w:val="Footer"/>
        <w:ind w:left="360"/>
        <w:rPr>
          <w:rFonts w:ascii="Arial" w:hAnsi="Arial" w:cs="Arial"/>
          <w:szCs w:val="24"/>
        </w:rPr>
      </w:pPr>
    </w:p>
    <w:p w14:paraId="3F0AE842" w14:textId="39E281A6" w:rsidR="00602711" w:rsidRPr="00085924" w:rsidRDefault="00602711" w:rsidP="00602711">
      <w:pPr>
        <w:pStyle w:val="Footer"/>
        <w:rPr>
          <w:rFonts w:ascii="Arial" w:hAnsi="Arial" w:cs="Arial"/>
          <w:szCs w:val="24"/>
        </w:rPr>
      </w:pPr>
      <w:r w:rsidRPr="00B44876">
        <w:rPr>
          <w:rFonts w:ascii="Arial" w:hAnsi="Arial" w:cs="Arial"/>
          <w:szCs w:val="24"/>
        </w:rPr>
        <w:t>The Tri-Cities Airport (PSC) estimates that revenues to existing concessions will grow by 5% over the next three years due to increased passenger projections$</w:t>
      </w:r>
      <w:r w:rsidR="00B44876" w:rsidRPr="00B44876">
        <w:rPr>
          <w:rFonts w:ascii="Arial" w:hAnsi="Arial" w:cs="Arial"/>
          <w:szCs w:val="24"/>
        </w:rPr>
        <w:t>9,390,759</w:t>
      </w:r>
      <w:r w:rsidRPr="00B44876">
        <w:rPr>
          <w:rFonts w:ascii="Arial" w:hAnsi="Arial" w:cs="Arial"/>
          <w:szCs w:val="24"/>
        </w:rPr>
        <w:t xml:space="preserve"> x </w:t>
      </w:r>
      <w:r w:rsidR="00B44876" w:rsidRPr="00B44876">
        <w:rPr>
          <w:rFonts w:ascii="Arial" w:hAnsi="Arial" w:cs="Arial"/>
          <w:szCs w:val="24"/>
        </w:rPr>
        <w:t>5</w:t>
      </w:r>
      <w:r w:rsidRPr="00B44876">
        <w:rPr>
          <w:rFonts w:ascii="Arial" w:hAnsi="Arial" w:cs="Arial"/>
          <w:szCs w:val="24"/>
        </w:rPr>
        <w:t>% =</w:t>
      </w:r>
      <w:r w:rsidR="00B44876" w:rsidRPr="00B44876">
        <w:rPr>
          <w:rFonts w:ascii="Arial" w:hAnsi="Arial" w:cs="Arial"/>
          <w:szCs w:val="24"/>
        </w:rPr>
        <w:t>$9,390,759+</w:t>
      </w:r>
      <w:r w:rsidRPr="00B44876">
        <w:rPr>
          <w:rFonts w:ascii="Arial" w:hAnsi="Arial" w:cs="Arial"/>
          <w:szCs w:val="24"/>
        </w:rPr>
        <w:t>$</w:t>
      </w:r>
      <w:r w:rsidR="00B44876" w:rsidRPr="00B44876">
        <w:rPr>
          <w:rFonts w:ascii="Arial" w:hAnsi="Arial" w:cs="Arial"/>
          <w:szCs w:val="24"/>
        </w:rPr>
        <w:t>469,538</w:t>
      </w:r>
      <w:r w:rsidRPr="00B44876">
        <w:rPr>
          <w:rFonts w:ascii="Arial" w:hAnsi="Arial" w:cs="Arial"/>
          <w:szCs w:val="24"/>
        </w:rPr>
        <w:t xml:space="preserve"> = $</w:t>
      </w:r>
      <w:r w:rsidR="00B44876" w:rsidRPr="00B44876">
        <w:rPr>
          <w:rFonts w:ascii="Arial" w:hAnsi="Arial" w:cs="Arial"/>
          <w:szCs w:val="24"/>
        </w:rPr>
        <w:t>9,860,297</w:t>
      </w:r>
      <w:r w:rsidRPr="00B44876">
        <w:rPr>
          <w:rFonts w:ascii="Arial" w:hAnsi="Arial" w:cs="Arial"/>
          <w:szCs w:val="24"/>
        </w:rPr>
        <w:t xml:space="preserve"> base of goal.</w:t>
      </w:r>
      <w:r w:rsidRPr="00085924">
        <w:rPr>
          <w:rFonts w:ascii="Arial" w:hAnsi="Arial" w:cs="Arial"/>
          <w:szCs w:val="24"/>
        </w:rPr>
        <w:t xml:space="preserve">  </w:t>
      </w:r>
    </w:p>
    <w:p w14:paraId="207CF8DB" w14:textId="77777777" w:rsidR="00602711" w:rsidRPr="00085924" w:rsidRDefault="00602711" w:rsidP="00602711">
      <w:pPr>
        <w:pStyle w:val="Footer"/>
        <w:rPr>
          <w:rFonts w:ascii="Arial" w:hAnsi="Arial" w:cs="Arial"/>
          <w:szCs w:val="24"/>
        </w:rPr>
      </w:pPr>
    </w:p>
    <w:p w14:paraId="0BA2DBE4" w14:textId="2821E2E8" w:rsidR="00602711" w:rsidRDefault="00FA5A3F" w:rsidP="00602711">
      <w:pPr>
        <w:pStyle w:val="Footer"/>
        <w:tabs>
          <w:tab w:val="clear" w:pos="4320"/>
          <w:tab w:val="clear" w:pos="8640"/>
        </w:tabs>
        <w:rPr>
          <w:rFonts w:ascii="Arial" w:hAnsi="Arial" w:cs="Arial"/>
          <w:szCs w:val="24"/>
        </w:rPr>
      </w:pPr>
      <w:r>
        <w:rPr>
          <w:rFonts w:ascii="Arial" w:hAnsi="Arial" w:cs="Arial"/>
          <w:szCs w:val="24"/>
        </w:rPr>
        <w:t>The current car rental agreements expire on 10/31/2018.  There is opportunity for four car rental operators to lease space to operate at PSC. However, at this time, there are no ACDBE car rental companies.</w:t>
      </w:r>
      <w:r w:rsidR="00625427">
        <w:rPr>
          <w:rFonts w:ascii="Arial" w:hAnsi="Arial" w:cs="Arial"/>
          <w:szCs w:val="24"/>
        </w:rPr>
        <w:t xml:space="preserve">  The new agreements will require a specific ACDBE outreach plan and participation goal.  In addition, it will require the detailed reporting of goods and services purchases on a quarterly basis.</w:t>
      </w:r>
    </w:p>
    <w:p w14:paraId="01DA6D9C" w14:textId="77777777" w:rsidR="00FA5A3F" w:rsidRDefault="00FA5A3F" w:rsidP="00602711">
      <w:pPr>
        <w:pStyle w:val="Footer"/>
        <w:tabs>
          <w:tab w:val="clear" w:pos="4320"/>
          <w:tab w:val="clear" w:pos="8640"/>
        </w:tabs>
        <w:rPr>
          <w:rFonts w:ascii="Arial" w:hAnsi="Arial" w:cs="Arial"/>
          <w:szCs w:val="24"/>
        </w:rPr>
      </w:pPr>
    </w:p>
    <w:p w14:paraId="33AB9A7E" w14:textId="02E0325D" w:rsidR="00FA5A3F" w:rsidRDefault="00FA5A3F" w:rsidP="00602711">
      <w:pPr>
        <w:pStyle w:val="Footer"/>
        <w:tabs>
          <w:tab w:val="clear" w:pos="4320"/>
          <w:tab w:val="clear" w:pos="8640"/>
        </w:tabs>
        <w:rPr>
          <w:rFonts w:ascii="Arial" w:hAnsi="Arial" w:cs="Arial"/>
          <w:color w:val="FF0000"/>
          <w:szCs w:val="24"/>
        </w:rPr>
      </w:pPr>
      <w:r>
        <w:rPr>
          <w:rFonts w:ascii="Arial" w:hAnsi="Arial" w:cs="Arial"/>
          <w:szCs w:val="24"/>
        </w:rPr>
        <w:t xml:space="preserve">The other possible </w:t>
      </w:r>
      <w:proofErr w:type="gramStart"/>
      <w:r>
        <w:rPr>
          <w:rFonts w:ascii="Arial" w:hAnsi="Arial" w:cs="Arial"/>
          <w:szCs w:val="24"/>
        </w:rPr>
        <w:t>car rental concession opportunit</w:t>
      </w:r>
      <w:r w:rsidR="00B44876">
        <w:rPr>
          <w:rFonts w:ascii="Arial" w:hAnsi="Arial" w:cs="Arial"/>
          <w:szCs w:val="24"/>
        </w:rPr>
        <w:t>i</w:t>
      </w:r>
      <w:r>
        <w:rPr>
          <w:rFonts w:ascii="Arial" w:hAnsi="Arial" w:cs="Arial"/>
          <w:szCs w:val="24"/>
        </w:rPr>
        <w:t>es</w:t>
      </w:r>
      <w:proofErr w:type="gramEnd"/>
      <w:r>
        <w:rPr>
          <w:rFonts w:ascii="Arial" w:hAnsi="Arial" w:cs="Arial"/>
          <w:szCs w:val="24"/>
        </w:rPr>
        <w:t xml:space="preserve"> during this goal period are limited to the purchase of goods and services.  </w:t>
      </w:r>
      <w:r w:rsidR="0031758B">
        <w:rPr>
          <w:rFonts w:ascii="Arial" w:hAnsi="Arial" w:cs="Arial"/>
          <w:szCs w:val="24"/>
        </w:rPr>
        <w:t xml:space="preserve">A list of potential goods and service providers follows this section.  </w:t>
      </w:r>
      <w:r w:rsidR="00B44876">
        <w:rPr>
          <w:rFonts w:ascii="Arial" w:hAnsi="Arial" w:cs="Arial"/>
          <w:szCs w:val="24"/>
        </w:rPr>
        <w:t xml:space="preserve">Annual Goods and services purchases for the local locations </w:t>
      </w:r>
      <w:proofErr w:type="gramStart"/>
      <w:r w:rsidR="00B44876">
        <w:rPr>
          <w:rFonts w:ascii="Arial" w:hAnsi="Arial" w:cs="Arial"/>
          <w:szCs w:val="24"/>
        </w:rPr>
        <w:t>are estimated</w:t>
      </w:r>
      <w:proofErr w:type="gramEnd"/>
      <w:r w:rsidR="00B44876">
        <w:rPr>
          <w:rFonts w:ascii="Arial" w:hAnsi="Arial" w:cs="Arial"/>
          <w:szCs w:val="24"/>
        </w:rPr>
        <w:t xml:space="preserve"> to be at about $12,000 - $20,000 during the next goal period.</w:t>
      </w:r>
    </w:p>
    <w:p w14:paraId="59529CAE" w14:textId="77777777" w:rsidR="00FA5A3F" w:rsidRDefault="00FA5A3F" w:rsidP="00602711">
      <w:pPr>
        <w:autoSpaceDE w:val="0"/>
        <w:autoSpaceDN w:val="0"/>
        <w:adjustRightInd w:val="0"/>
        <w:rPr>
          <w:rFonts w:ascii="Arial" w:hAnsi="Arial" w:cs="Arial"/>
          <w:szCs w:val="24"/>
        </w:rPr>
      </w:pPr>
    </w:p>
    <w:p w14:paraId="5151A5F0" w14:textId="77777777" w:rsidR="00602711" w:rsidRPr="00E66A84" w:rsidRDefault="00602711" w:rsidP="00602711">
      <w:pPr>
        <w:autoSpaceDE w:val="0"/>
        <w:autoSpaceDN w:val="0"/>
        <w:adjustRightInd w:val="0"/>
        <w:rPr>
          <w:rFonts w:ascii="Arial" w:hAnsi="Arial" w:cs="Arial"/>
          <w:szCs w:val="24"/>
        </w:rPr>
      </w:pPr>
      <w:r w:rsidRPr="00E66A84">
        <w:rPr>
          <w:rFonts w:ascii="Arial" w:hAnsi="Arial" w:cs="Arial"/>
          <w:szCs w:val="24"/>
        </w:rPr>
        <w:t xml:space="preserve">If a new concession opportunity arises prior to the end of this goal period and the estimated average of annual gross revenues are anticipated to be $200,000 or greater, </w:t>
      </w:r>
      <w:r w:rsidRPr="002E1700">
        <w:rPr>
          <w:rFonts w:ascii="Arial" w:hAnsi="Arial" w:cs="Arial"/>
          <w:szCs w:val="24"/>
        </w:rPr>
        <w:t xml:space="preserve">the Tri-Cities Airport (PSC) will </w:t>
      </w:r>
      <w:r w:rsidRPr="00E66A84">
        <w:rPr>
          <w:rFonts w:ascii="Arial" w:hAnsi="Arial" w:cs="Arial"/>
          <w:szCs w:val="24"/>
        </w:rPr>
        <w:t xml:space="preserve">submit to the FAA an appropriate adjustment to the overall goal.  This </w:t>
      </w:r>
      <w:proofErr w:type="gramStart"/>
      <w:r w:rsidRPr="00E66A84">
        <w:rPr>
          <w:rFonts w:ascii="Arial" w:hAnsi="Arial" w:cs="Arial"/>
          <w:szCs w:val="24"/>
        </w:rPr>
        <w:t>will be submitted</w:t>
      </w:r>
      <w:proofErr w:type="gramEnd"/>
      <w:r w:rsidRPr="00E66A84">
        <w:rPr>
          <w:rFonts w:ascii="Arial" w:hAnsi="Arial" w:cs="Arial"/>
          <w:szCs w:val="24"/>
        </w:rPr>
        <w:t xml:space="preserve"> to FAA for approval </w:t>
      </w:r>
      <w:r>
        <w:rPr>
          <w:rFonts w:ascii="Arial" w:hAnsi="Arial" w:cs="Arial"/>
          <w:szCs w:val="24"/>
        </w:rPr>
        <w:t xml:space="preserve">no later than </w:t>
      </w:r>
      <w:r w:rsidRPr="00E66A84">
        <w:rPr>
          <w:rFonts w:ascii="Arial" w:hAnsi="Arial" w:cs="Arial"/>
          <w:szCs w:val="24"/>
        </w:rPr>
        <w:t>90 days before issuing the solicitation for the new concession opportunity.  (23.45(</w:t>
      </w:r>
      <w:proofErr w:type="spellStart"/>
      <w:r w:rsidRPr="00E66A84">
        <w:rPr>
          <w:rFonts w:ascii="Arial" w:hAnsi="Arial" w:cs="Arial"/>
          <w:szCs w:val="24"/>
        </w:rPr>
        <w:t>i</w:t>
      </w:r>
      <w:proofErr w:type="spellEnd"/>
      <w:r w:rsidRPr="00E66A84">
        <w:rPr>
          <w:rFonts w:ascii="Arial" w:hAnsi="Arial" w:cs="Arial"/>
          <w:szCs w:val="24"/>
        </w:rPr>
        <w:t>)).</w:t>
      </w:r>
    </w:p>
    <w:p w14:paraId="4457C327" w14:textId="77777777" w:rsidR="00602711" w:rsidRPr="0016352A" w:rsidRDefault="00602711" w:rsidP="00602711">
      <w:pPr>
        <w:pStyle w:val="Footer"/>
        <w:tabs>
          <w:tab w:val="clear" w:pos="4320"/>
          <w:tab w:val="clear" w:pos="8640"/>
        </w:tabs>
        <w:rPr>
          <w:rFonts w:ascii="Arial" w:hAnsi="Arial" w:cs="Arial"/>
          <w:b/>
          <w:szCs w:val="24"/>
          <w:u w:val="single"/>
        </w:rPr>
      </w:pPr>
    </w:p>
    <w:p w14:paraId="75E67646" w14:textId="49354410" w:rsidR="00602711" w:rsidRDefault="00602711" w:rsidP="001F5958">
      <w:pPr>
        <w:pStyle w:val="Footer"/>
        <w:tabs>
          <w:tab w:val="clear" w:pos="4320"/>
          <w:tab w:val="clear" w:pos="8640"/>
        </w:tabs>
        <w:rPr>
          <w:rFonts w:ascii="Arial" w:hAnsi="Arial" w:cs="Arial"/>
          <w:b/>
        </w:rPr>
      </w:pPr>
    </w:p>
    <w:p w14:paraId="1B80ED36" w14:textId="0D9B3180" w:rsidR="0012352D" w:rsidRDefault="0012352D" w:rsidP="001F5958">
      <w:pPr>
        <w:pStyle w:val="Footer"/>
        <w:tabs>
          <w:tab w:val="clear" w:pos="4320"/>
          <w:tab w:val="clear" w:pos="8640"/>
        </w:tabs>
        <w:rPr>
          <w:rFonts w:ascii="Arial" w:hAnsi="Arial" w:cs="Arial"/>
          <w:b/>
        </w:rPr>
      </w:pPr>
    </w:p>
    <w:p w14:paraId="15C6BD97" w14:textId="02DC7B00" w:rsidR="0012352D" w:rsidRDefault="0012352D" w:rsidP="001F5958">
      <w:pPr>
        <w:pStyle w:val="Footer"/>
        <w:tabs>
          <w:tab w:val="clear" w:pos="4320"/>
          <w:tab w:val="clear" w:pos="8640"/>
        </w:tabs>
        <w:rPr>
          <w:rFonts w:ascii="Arial" w:hAnsi="Arial" w:cs="Arial"/>
          <w:b/>
        </w:rPr>
      </w:pPr>
    </w:p>
    <w:p w14:paraId="5F675C2E" w14:textId="09250458" w:rsidR="0012352D" w:rsidRDefault="0012352D" w:rsidP="001F5958">
      <w:pPr>
        <w:pStyle w:val="Footer"/>
        <w:tabs>
          <w:tab w:val="clear" w:pos="4320"/>
          <w:tab w:val="clear" w:pos="8640"/>
        </w:tabs>
        <w:rPr>
          <w:rFonts w:ascii="Arial" w:hAnsi="Arial" w:cs="Arial"/>
          <w:b/>
        </w:rPr>
      </w:pPr>
    </w:p>
    <w:p w14:paraId="6C245FFC" w14:textId="77777777" w:rsidR="0012352D" w:rsidRDefault="0012352D" w:rsidP="001F5958">
      <w:pPr>
        <w:pStyle w:val="Footer"/>
        <w:tabs>
          <w:tab w:val="clear" w:pos="4320"/>
          <w:tab w:val="clear" w:pos="8640"/>
        </w:tabs>
        <w:rPr>
          <w:rFonts w:ascii="Arial" w:hAnsi="Arial" w:cs="Arial"/>
          <w:b/>
        </w:rPr>
      </w:pPr>
    </w:p>
    <w:p w14:paraId="255443BB" w14:textId="77777777" w:rsidR="00591144" w:rsidRDefault="00591144" w:rsidP="007D1544">
      <w:pPr>
        <w:widowControl w:val="0"/>
        <w:autoSpaceDE w:val="0"/>
        <w:autoSpaceDN w:val="0"/>
        <w:adjustRightInd w:val="0"/>
        <w:rPr>
          <w:rFonts w:ascii="Arial" w:hAnsi="Arial" w:cs="Arial"/>
          <w:color w:val="000000"/>
          <w:szCs w:val="24"/>
        </w:rPr>
      </w:pPr>
    </w:p>
    <w:p w14:paraId="2CB730C8" w14:textId="77777777" w:rsidR="00591144" w:rsidRPr="00E66A84" w:rsidRDefault="00591144" w:rsidP="00591144">
      <w:pPr>
        <w:pStyle w:val="Footer"/>
        <w:tabs>
          <w:tab w:val="clear" w:pos="4320"/>
          <w:tab w:val="clear" w:pos="8640"/>
        </w:tabs>
        <w:rPr>
          <w:rFonts w:ascii="Arial" w:hAnsi="Arial" w:cs="Arial"/>
          <w:b/>
          <w:szCs w:val="24"/>
          <w:u w:val="single"/>
        </w:rPr>
      </w:pPr>
      <w:r w:rsidRPr="00E66A84">
        <w:rPr>
          <w:rFonts w:ascii="Arial" w:hAnsi="Arial" w:cs="Arial"/>
          <w:b/>
          <w:szCs w:val="24"/>
          <w:u w:val="single"/>
        </w:rPr>
        <w:lastRenderedPageBreak/>
        <w:t>Methodology used to Calculate Overall Goal</w:t>
      </w:r>
    </w:p>
    <w:p w14:paraId="0AD725F3" w14:textId="77777777" w:rsidR="00591144" w:rsidRPr="00E66A84" w:rsidRDefault="00591144" w:rsidP="00591144">
      <w:pPr>
        <w:pStyle w:val="Footer"/>
        <w:tabs>
          <w:tab w:val="clear" w:pos="4320"/>
          <w:tab w:val="clear" w:pos="8640"/>
        </w:tabs>
        <w:rPr>
          <w:rFonts w:ascii="Arial" w:hAnsi="Arial" w:cs="Arial"/>
          <w:b/>
          <w:szCs w:val="24"/>
          <w:u w:val="single"/>
        </w:rPr>
      </w:pPr>
    </w:p>
    <w:p w14:paraId="7AD7A514" w14:textId="77777777" w:rsidR="00591144" w:rsidRPr="00E66A84" w:rsidRDefault="00591144" w:rsidP="00591144">
      <w:pPr>
        <w:widowControl w:val="0"/>
        <w:autoSpaceDE w:val="0"/>
        <w:autoSpaceDN w:val="0"/>
        <w:adjustRightInd w:val="0"/>
        <w:rPr>
          <w:rFonts w:ascii="Arial" w:hAnsi="Arial" w:cs="Arial"/>
          <w:color w:val="000000"/>
          <w:szCs w:val="24"/>
        </w:rPr>
      </w:pPr>
      <w:r w:rsidRPr="00E66A84">
        <w:rPr>
          <w:rFonts w:ascii="Arial" w:hAnsi="Arial" w:cs="Arial"/>
          <w:color w:val="000000"/>
          <w:szCs w:val="24"/>
        </w:rPr>
        <w:t xml:space="preserve">Goods and Services </w:t>
      </w:r>
    </w:p>
    <w:p w14:paraId="3DE4ED3F" w14:textId="77777777" w:rsidR="00591144" w:rsidRPr="00E66A84" w:rsidRDefault="00591144" w:rsidP="00591144">
      <w:pPr>
        <w:widowControl w:val="0"/>
        <w:autoSpaceDE w:val="0"/>
        <w:autoSpaceDN w:val="0"/>
        <w:adjustRightInd w:val="0"/>
        <w:ind w:right="144"/>
        <w:rPr>
          <w:rFonts w:ascii="Arial" w:hAnsi="Arial" w:cs="Arial"/>
          <w:color w:val="000000"/>
          <w:szCs w:val="24"/>
        </w:rPr>
      </w:pPr>
    </w:p>
    <w:p w14:paraId="126E62D4" w14:textId="77777777" w:rsidR="00591144" w:rsidRDefault="00591144" w:rsidP="00591144">
      <w:pPr>
        <w:widowControl w:val="0"/>
        <w:autoSpaceDE w:val="0"/>
        <w:autoSpaceDN w:val="0"/>
        <w:adjustRightInd w:val="0"/>
        <w:ind w:right="144"/>
        <w:rPr>
          <w:rFonts w:ascii="Arial" w:hAnsi="Arial" w:cs="Arial"/>
          <w:color w:val="000000"/>
          <w:szCs w:val="24"/>
        </w:rPr>
      </w:pPr>
      <w:r w:rsidRPr="00E66A84">
        <w:rPr>
          <w:rFonts w:ascii="Arial" w:hAnsi="Arial" w:cs="Arial"/>
          <w:color w:val="000000"/>
          <w:szCs w:val="24"/>
        </w:rPr>
        <w:t xml:space="preserve">We can meet the percentage goal by including the purchase from ACDBEs of goods and services used in businesses conducted at the airport. </w:t>
      </w:r>
      <w:r>
        <w:rPr>
          <w:rFonts w:ascii="Arial" w:hAnsi="Arial" w:cs="Arial"/>
          <w:color w:val="000000"/>
          <w:szCs w:val="24"/>
        </w:rPr>
        <w:t xml:space="preserve">  </w:t>
      </w:r>
      <w:r w:rsidRPr="00E66A84">
        <w:rPr>
          <w:rFonts w:ascii="Arial" w:hAnsi="Arial" w:cs="Arial"/>
          <w:color w:val="000000"/>
          <w:szCs w:val="24"/>
        </w:rPr>
        <w:t xml:space="preserve">The dollar value from purchases of goods and services from ACDBEs </w:t>
      </w:r>
      <w:proofErr w:type="gramStart"/>
      <w:r w:rsidRPr="00E66A84">
        <w:rPr>
          <w:rFonts w:ascii="Arial" w:hAnsi="Arial" w:cs="Arial"/>
          <w:color w:val="000000"/>
          <w:szCs w:val="24"/>
        </w:rPr>
        <w:t>may be added</w:t>
      </w:r>
      <w:proofErr w:type="gramEnd"/>
      <w:r w:rsidRPr="00E66A84">
        <w:rPr>
          <w:rFonts w:ascii="Arial" w:hAnsi="Arial" w:cs="Arial"/>
          <w:color w:val="000000"/>
          <w:szCs w:val="24"/>
        </w:rPr>
        <w:t xml:space="preserve"> to the numerator, and the dollar value from purchases of goods and services from all firms (ACDBEs and non-ACDBEs) may be added to the denominator.   </w:t>
      </w:r>
    </w:p>
    <w:p w14:paraId="2FD229CC" w14:textId="77777777" w:rsidR="00591144" w:rsidRDefault="00591144" w:rsidP="00591144">
      <w:pPr>
        <w:widowControl w:val="0"/>
        <w:autoSpaceDE w:val="0"/>
        <w:autoSpaceDN w:val="0"/>
        <w:adjustRightInd w:val="0"/>
        <w:ind w:right="144"/>
        <w:rPr>
          <w:rFonts w:ascii="Arial" w:hAnsi="Arial" w:cs="Arial"/>
          <w:color w:val="000000"/>
          <w:szCs w:val="24"/>
        </w:rPr>
      </w:pPr>
    </w:p>
    <w:p w14:paraId="32F8BBCD" w14:textId="77777777" w:rsidR="00591144" w:rsidRPr="00E66A84" w:rsidRDefault="00591144" w:rsidP="00591144">
      <w:pPr>
        <w:widowControl w:val="0"/>
        <w:autoSpaceDE w:val="0"/>
        <w:autoSpaceDN w:val="0"/>
        <w:adjustRightInd w:val="0"/>
        <w:ind w:right="144"/>
        <w:rPr>
          <w:rFonts w:ascii="Arial" w:hAnsi="Arial" w:cs="Arial"/>
          <w:color w:val="000000"/>
          <w:szCs w:val="24"/>
        </w:rPr>
      </w:pPr>
    </w:p>
    <w:p w14:paraId="0B497720" w14:textId="77777777" w:rsidR="00591144" w:rsidRPr="00E66A84" w:rsidRDefault="00591144" w:rsidP="00591144">
      <w:pPr>
        <w:pStyle w:val="Footer"/>
        <w:tabs>
          <w:tab w:val="clear" w:pos="4320"/>
          <w:tab w:val="clear" w:pos="8640"/>
        </w:tabs>
        <w:rPr>
          <w:rFonts w:ascii="Arial" w:hAnsi="Arial" w:cs="Arial"/>
          <w:szCs w:val="24"/>
        </w:rPr>
      </w:pPr>
    </w:p>
    <w:p w14:paraId="1C6BBD53" w14:textId="77777777" w:rsidR="00591144" w:rsidRDefault="00591144" w:rsidP="00591144">
      <w:pPr>
        <w:pStyle w:val="Footer"/>
        <w:tabs>
          <w:tab w:val="clear" w:pos="4320"/>
          <w:tab w:val="clear" w:pos="8640"/>
        </w:tabs>
        <w:rPr>
          <w:rFonts w:ascii="Arial" w:hAnsi="Arial" w:cs="Arial"/>
          <w:szCs w:val="24"/>
        </w:rPr>
      </w:pPr>
      <w:r w:rsidRPr="00E66A84">
        <w:rPr>
          <w:rFonts w:ascii="Arial" w:hAnsi="Arial" w:cs="Arial"/>
          <w:b/>
          <w:szCs w:val="24"/>
        </w:rPr>
        <w:t>Step 1</w:t>
      </w:r>
      <w:r w:rsidRPr="00E66A84">
        <w:rPr>
          <w:rFonts w:ascii="Arial" w:hAnsi="Arial" w:cs="Arial"/>
          <w:szCs w:val="24"/>
        </w:rPr>
        <w:t>: 23.51(c)</w:t>
      </w:r>
    </w:p>
    <w:p w14:paraId="6C4AE38E" w14:textId="77777777" w:rsidR="00591144" w:rsidRDefault="00591144" w:rsidP="00591144">
      <w:pPr>
        <w:pStyle w:val="Footer"/>
        <w:tabs>
          <w:tab w:val="clear" w:pos="4320"/>
          <w:tab w:val="clear" w:pos="8640"/>
        </w:tabs>
        <w:rPr>
          <w:rFonts w:ascii="Arial" w:hAnsi="Arial" w:cs="Arial"/>
          <w:szCs w:val="24"/>
        </w:rPr>
      </w:pPr>
    </w:p>
    <w:p w14:paraId="1008A697" w14:textId="77777777" w:rsidR="00591144" w:rsidRDefault="00591144" w:rsidP="00591144">
      <w:pPr>
        <w:pStyle w:val="Footer"/>
        <w:tabs>
          <w:tab w:val="clear" w:pos="4320"/>
          <w:tab w:val="clear" w:pos="8640"/>
        </w:tabs>
        <w:rPr>
          <w:rFonts w:ascii="Arial" w:hAnsi="Arial" w:cs="Arial"/>
          <w:szCs w:val="24"/>
        </w:rPr>
      </w:pPr>
      <w:r w:rsidRPr="00E66A84">
        <w:rPr>
          <w:rFonts w:ascii="Arial" w:hAnsi="Arial" w:cs="Arial"/>
          <w:szCs w:val="24"/>
        </w:rPr>
        <w:t xml:space="preserve">We determined the </w:t>
      </w:r>
      <w:r>
        <w:rPr>
          <w:rFonts w:ascii="Arial" w:hAnsi="Arial" w:cs="Arial"/>
          <w:szCs w:val="24"/>
        </w:rPr>
        <w:t xml:space="preserve">Step 1 </w:t>
      </w:r>
      <w:r w:rsidRPr="00E66A84">
        <w:rPr>
          <w:rFonts w:ascii="Arial" w:hAnsi="Arial" w:cs="Arial"/>
          <w:szCs w:val="24"/>
        </w:rPr>
        <w:t xml:space="preserve">base figure for the relative availability of ACDBEs other than car rentals.  The base figure </w:t>
      </w:r>
      <w:proofErr w:type="gramStart"/>
      <w:r w:rsidRPr="00E66A84">
        <w:rPr>
          <w:rFonts w:ascii="Arial" w:hAnsi="Arial" w:cs="Arial"/>
          <w:szCs w:val="24"/>
        </w:rPr>
        <w:t>was calculated</w:t>
      </w:r>
      <w:proofErr w:type="gramEnd"/>
      <w:r w:rsidRPr="00E66A84">
        <w:rPr>
          <w:rFonts w:ascii="Arial" w:hAnsi="Arial" w:cs="Arial"/>
          <w:szCs w:val="24"/>
        </w:rPr>
        <w:t xml:space="preserve"> as follows: </w:t>
      </w:r>
    </w:p>
    <w:p w14:paraId="36EBA6D4" w14:textId="77777777" w:rsidR="00591144" w:rsidRPr="00E66A84" w:rsidRDefault="00591144" w:rsidP="00591144">
      <w:pPr>
        <w:pStyle w:val="Footer"/>
        <w:tabs>
          <w:tab w:val="clear" w:pos="4320"/>
          <w:tab w:val="clear" w:pos="8640"/>
        </w:tabs>
        <w:rPr>
          <w:rFonts w:ascii="Arial" w:hAnsi="Arial" w:cs="Arial"/>
          <w:szCs w:val="24"/>
        </w:rPr>
      </w:pPr>
    </w:p>
    <w:p w14:paraId="096BE0CB" w14:textId="77777777" w:rsidR="00591144" w:rsidRDefault="00591144" w:rsidP="00591144">
      <w:pPr>
        <w:pStyle w:val="Footer"/>
        <w:tabs>
          <w:tab w:val="clear" w:pos="4320"/>
          <w:tab w:val="clear" w:pos="8640"/>
        </w:tabs>
        <w:rPr>
          <w:rFonts w:ascii="Arial" w:hAnsi="Arial" w:cs="Arial"/>
          <w:i/>
          <w:color w:val="FF0000"/>
          <w:szCs w:val="24"/>
        </w:rPr>
      </w:pPr>
    </w:p>
    <w:p w14:paraId="0A9B940E" w14:textId="77777777" w:rsidR="00591144" w:rsidRPr="00B44876" w:rsidRDefault="00591144" w:rsidP="00591144">
      <w:pPr>
        <w:pStyle w:val="Footer"/>
        <w:tabs>
          <w:tab w:val="clear" w:pos="4320"/>
          <w:tab w:val="clear" w:pos="8640"/>
        </w:tabs>
        <w:rPr>
          <w:rFonts w:ascii="Arial" w:hAnsi="Arial" w:cs="Arial"/>
          <w:szCs w:val="24"/>
        </w:rPr>
      </w:pPr>
      <w:r w:rsidRPr="009F5B22">
        <w:rPr>
          <w:rFonts w:ascii="Arial" w:hAnsi="Arial" w:cs="Arial"/>
          <w:sz w:val="22"/>
          <w:szCs w:val="22"/>
        </w:rPr>
        <w:t>Numerator:</w:t>
      </w:r>
      <w:r w:rsidRPr="00E66A84">
        <w:rPr>
          <w:rFonts w:ascii="Arial" w:hAnsi="Arial" w:cs="Arial"/>
          <w:szCs w:val="24"/>
        </w:rPr>
        <w:tab/>
      </w:r>
      <w:r w:rsidRPr="00B44876">
        <w:rPr>
          <w:rFonts w:ascii="Arial" w:hAnsi="Arial" w:cs="Arial"/>
          <w:szCs w:val="24"/>
        </w:rPr>
        <w:t xml:space="preserve">Ready, willing, and able non-car rental ACDBEs in the market area </w:t>
      </w:r>
    </w:p>
    <w:p w14:paraId="0D8B9B6E" w14:textId="77777777" w:rsidR="00591144" w:rsidRPr="00B44876" w:rsidRDefault="00591144" w:rsidP="00591144">
      <w:pPr>
        <w:pStyle w:val="Footer"/>
        <w:tabs>
          <w:tab w:val="clear" w:pos="4320"/>
          <w:tab w:val="clear" w:pos="8640"/>
        </w:tabs>
        <w:rPr>
          <w:rFonts w:ascii="Arial" w:hAnsi="Arial" w:cs="Arial"/>
          <w:szCs w:val="24"/>
        </w:rPr>
      </w:pPr>
    </w:p>
    <w:p w14:paraId="3FD6833C" w14:textId="0D37E1BE" w:rsidR="00591144" w:rsidRPr="00B44876" w:rsidRDefault="00591144" w:rsidP="00591144">
      <w:pPr>
        <w:pStyle w:val="Footer"/>
        <w:tabs>
          <w:tab w:val="clear" w:pos="4320"/>
          <w:tab w:val="clear" w:pos="8640"/>
        </w:tabs>
        <w:rPr>
          <w:rFonts w:ascii="Arial" w:hAnsi="Arial" w:cs="Arial"/>
          <w:szCs w:val="24"/>
        </w:rPr>
      </w:pPr>
      <w:r w:rsidRPr="00B44876">
        <w:rPr>
          <w:rFonts w:ascii="Arial" w:hAnsi="Arial" w:cs="Arial"/>
          <w:szCs w:val="24"/>
        </w:rPr>
        <w:tab/>
      </w:r>
      <w:r w:rsidRPr="00B44876">
        <w:rPr>
          <w:rFonts w:ascii="Arial" w:hAnsi="Arial" w:cs="Arial"/>
          <w:szCs w:val="24"/>
        </w:rPr>
        <w:tab/>
      </w:r>
      <w:r w:rsidR="00B44876" w:rsidRPr="0012352D">
        <w:rPr>
          <w:rFonts w:ascii="Arial" w:hAnsi="Arial" w:cs="Arial"/>
          <w:szCs w:val="24"/>
          <w:highlight w:val="yellow"/>
        </w:rPr>
        <w:t>13</w:t>
      </w:r>
      <w:r w:rsidRPr="0012352D">
        <w:rPr>
          <w:rFonts w:ascii="Arial" w:hAnsi="Arial" w:cs="Arial"/>
          <w:szCs w:val="24"/>
          <w:highlight w:val="yellow"/>
        </w:rPr>
        <w:t>/</w:t>
      </w:r>
      <w:r w:rsidR="00B44876" w:rsidRPr="0012352D">
        <w:rPr>
          <w:rFonts w:ascii="Arial" w:hAnsi="Arial" w:cs="Arial"/>
          <w:szCs w:val="24"/>
          <w:highlight w:val="yellow"/>
        </w:rPr>
        <w:t>4</w:t>
      </w:r>
      <w:r w:rsidRPr="0012352D">
        <w:rPr>
          <w:rFonts w:ascii="Arial" w:hAnsi="Arial" w:cs="Arial"/>
          <w:szCs w:val="24"/>
          <w:highlight w:val="yellow"/>
        </w:rPr>
        <w:t>8</w:t>
      </w:r>
      <w:r w:rsidR="00B44876" w:rsidRPr="0012352D">
        <w:rPr>
          <w:rFonts w:ascii="Arial" w:hAnsi="Arial" w:cs="Arial"/>
          <w:szCs w:val="24"/>
          <w:highlight w:val="yellow"/>
        </w:rPr>
        <w:t>51</w:t>
      </w:r>
      <w:r w:rsidRPr="0012352D">
        <w:rPr>
          <w:rFonts w:ascii="Arial" w:hAnsi="Arial" w:cs="Arial"/>
          <w:szCs w:val="24"/>
          <w:highlight w:val="yellow"/>
        </w:rPr>
        <w:t>=</w:t>
      </w:r>
      <w:r w:rsidR="00B44876" w:rsidRPr="0012352D">
        <w:rPr>
          <w:rFonts w:ascii="Arial" w:hAnsi="Arial" w:cs="Arial"/>
          <w:szCs w:val="24"/>
          <w:highlight w:val="yellow"/>
        </w:rPr>
        <w:t>.27</w:t>
      </w:r>
    </w:p>
    <w:p w14:paraId="23755816" w14:textId="77777777" w:rsidR="00591144" w:rsidRPr="00B44876" w:rsidRDefault="00591144" w:rsidP="00591144">
      <w:pPr>
        <w:pStyle w:val="Footer"/>
        <w:tabs>
          <w:tab w:val="clear" w:pos="4320"/>
          <w:tab w:val="clear" w:pos="8640"/>
        </w:tabs>
        <w:rPr>
          <w:rFonts w:ascii="Arial" w:hAnsi="Arial" w:cs="Arial"/>
          <w:szCs w:val="24"/>
        </w:rPr>
      </w:pPr>
    </w:p>
    <w:p w14:paraId="67C0FBD0" w14:textId="77777777" w:rsidR="00591144" w:rsidRPr="00E66A84" w:rsidRDefault="00591144" w:rsidP="00591144">
      <w:pPr>
        <w:pStyle w:val="Footer"/>
        <w:tabs>
          <w:tab w:val="clear" w:pos="4320"/>
          <w:tab w:val="clear" w:pos="8640"/>
        </w:tabs>
        <w:rPr>
          <w:rFonts w:ascii="Arial" w:hAnsi="Arial" w:cs="Arial"/>
          <w:szCs w:val="24"/>
        </w:rPr>
      </w:pPr>
      <w:r w:rsidRPr="00B44876">
        <w:rPr>
          <w:rFonts w:ascii="Arial" w:hAnsi="Arial" w:cs="Arial"/>
          <w:sz w:val="22"/>
          <w:szCs w:val="22"/>
        </w:rPr>
        <w:t>Denominator</w:t>
      </w:r>
      <w:r w:rsidRPr="00B44876">
        <w:rPr>
          <w:rFonts w:ascii="Arial" w:hAnsi="Arial" w:cs="Arial"/>
          <w:szCs w:val="24"/>
        </w:rPr>
        <w:t xml:space="preserve">:   All ready, willing and able non-car rental concession firms in the </w:t>
      </w:r>
      <w:r w:rsidRPr="00B44876">
        <w:rPr>
          <w:rFonts w:ascii="Arial" w:hAnsi="Arial" w:cs="Arial"/>
          <w:szCs w:val="24"/>
        </w:rPr>
        <w:tab/>
      </w:r>
      <w:r w:rsidRPr="00B44876">
        <w:rPr>
          <w:rFonts w:ascii="Arial" w:hAnsi="Arial" w:cs="Arial"/>
          <w:szCs w:val="24"/>
        </w:rPr>
        <w:tab/>
      </w:r>
      <w:r w:rsidRPr="00B44876">
        <w:rPr>
          <w:rFonts w:ascii="Arial" w:hAnsi="Arial" w:cs="Arial"/>
          <w:szCs w:val="24"/>
        </w:rPr>
        <w:tab/>
        <w:t xml:space="preserve">  market area</w:t>
      </w:r>
    </w:p>
    <w:p w14:paraId="718940C3" w14:textId="77777777" w:rsidR="00591144" w:rsidRPr="00E66A84" w:rsidRDefault="00591144" w:rsidP="00591144">
      <w:pPr>
        <w:pStyle w:val="Footer"/>
        <w:tabs>
          <w:tab w:val="clear" w:pos="4320"/>
          <w:tab w:val="clear" w:pos="8640"/>
        </w:tabs>
        <w:rPr>
          <w:rFonts w:ascii="Arial" w:hAnsi="Arial" w:cs="Arial"/>
          <w:szCs w:val="24"/>
        </w:rPr>
      </w:pPr>
      <w:r w:rsidRPr="00E66A84">
        <w:rPr>
          <w:rFonts w:ascii="Arial" w:hAnsi="Arial" w:cs="Arial"/>
          <w:szCs w:val="24"/>
        </w:rPr>
        <w:tab/>
      </w:r>
      <w:r w:rsidRPr="00E66A84">
        <w:rPr>
          <w:rFonts w:ascii="Arial" w:hAnsi="Arial" w:cs="Arial"/>
          <w:szCs w:val="24"/>
        </w:rPr>
        <w:tab/>
      </w:r>
      <w:r w:rsidRPr="00E66A84">
        <w:rPr>
          <w:rFonts w:ascii="Arial" w:hAnsi="Arial" w:cs="Arial"/>
          <w:szCs w:val="24"/>
        </w:rPr>
        <w:tab/>
      </w:r>
      <w:r w:rsidRPr="00E66A84">
        <w:rPr>
          <w:rFonts w:ascii="Arial" w:hAnsi="Arial" w:cs="Arial"/>
          <w:szCs w:val="24"/>
        </w:rPr>
        <w:tab/>
      </w:r>
    </w:p>
    <w:p w14:paraId="5C5D7446" w14:textId="77777777" w:rsidR="004C3D21" w:rsidRDefault="004C3D21" w:rsidP="00591144">
      <w:pPr>
        <w:rPr>
          <w:rFonts w:ascii="Arial" w:hAnsi="Arial" w:cs="Arial"/>
          <w:szCs w:val="24"/>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873"/>
        <w:gridCol w:w="2645"/>
        <w:gridCol w:w="2126"/>
      </w:tblGrid>
      <w:tr w:rsidR="004C3D21" w:rsidRPr="00966AE5" w14:paraId="456C648A" w14:textId="77777777" w:rsidTr="00B44876">
        <w:trPr>
          <w:trHeight w:val="437"/>
        </w:trPr>
        <w:tc>
          <w:tcPr>
            <w:tcW w:w="1989" w:type="dxa"/>
            <w:tcBorders>
              <w:top w:val="single" w:sz="4" w:space="0" w:color="auto"/>
              <w:left w:val="single" w:sz="4" w:space="0" w:color="auto"/>
              <w:bottom w:val="single" w:sz="4" w:space="0" w:color="auto"/>
              <w:right w:val="single" w:sz="4" w:space="0" w:color="auto"/>
            </w:tcBorders>
            <w:hideMark/>
          </w:tcPr>
          <w:p w14:paraId="084282EA" w14:textId="77777777" w:rsidR="004C3D21" w:rsidRPr="007D666E" w:rsidRDefault="004C3D21" w:rsidP="000C6304">
            <w:pPr>
              <w:jc w:val="center"/>
              <w:rPr>
                <w:rFonts w:ascii="Arial" w:hAnsi="Arial" w:cs="Arial"/>
                <w:szCs w:val="24"/>
              </w:rPr>
            </w:pPr>
            <w:r w:rsidRPr="007D666E">
              <w:rPr>
                <w:rFonts w:ascii="Arial" w:hAnsi="Arial" w:cs="Arial"/>
                <w:szCs w:val="24"/>
              </w:rPr>
              <w:t>NAICS</w:t>
            </w:r>
          </w:p>
        </w:tc>
        <w:tc>
          <w:tcPr>
            <w:tcW w:w="2873" w:type="dxa"/>
            <w:tcBorders>
              <w:top w:val="single" w:sz="4" w:space="0" w:color="auto"/>
              <w:left w:val="single" w:sz="4" w:space="0" w:color="auto"/>
              <w:bottom w:val="single" w:sz="4" w:space="0" w:color="auto"/>
              <w:right w:val="single" w:sz="4" w:space="0" w:color="auto"/>
            </w:tcBorders>
            <w:hideMark/>
          </w:tcPr>
          <w:p w14:paraId="7AA50A8B" w14:textId="77777777" w:rsidR="004C3D21" w:rsidRPr="007D666E" w:rsidRDefault="004C3D21" w:rsidP="000C6304">
            <w:pPr>
              <w:jc w:val="center"/>
              <w:rPr>
                <w:rFonts w:ascii="Arial" w:hAnsi="Arial" w:cs="Arial"/>
                <w:szCs w:val="24"/>
              </w:rPr>
            </w:pPr>
            <w:r w:rsidRPr="007D666E">
              <w:rPr>
                <w:rFonts w:ascii="Arial" w:hAnsi="Arial" w:cs="Arial"/>
                <w:szCs w:val="24"/>
              </w:rPr>
              <w:t>Type of Good/Services Offered</w:t>
            </w:r>
          </w:p>
        </w:tc>
        <w:tc>
          <w:tcPr>
            <w:tcW w:w="2645" w:type="dxa"/>
            <w:tcBorders>
              <w:top w:val="single" w:sz="4" w:space="0" w:color="auto"/>
              <w:left w:val="single" w:sz="4" w:space="0" w:color="auto"/>
              <w:bottom w:val="single" w:sz="4" w:space="0" w:color="auto"/>
              <w:right w:val="single" w:sz="4" w:space="0" w:color="auto"/>
            </w:tcBorders>
            <w:hideMark/>
          </w:tcPr>
          <w:p w14:paraId="289277E6" w14:textId="77777777" w:rsidR="004C3D21" w:rsidRPr="007D666E" w:rsidRDefault="004C3D21" w:rsidP="000C6304">
            <w:pPr>
              <w:jc w:val="center"/>
              <w:rPr>
                <w:rFonts w:ascii="Arial" w:hAnsi="Arial" w:cs="Arial"/>
                <w:szCs w:val="24"/>
              </w:rPr>
            </w:pPr>
            <w:r w:rsidRPr="007D666E">
              <w:rPr>
                <w:rFonts w:ascii="Arial" w:hAnsi="Arial" w:cs="Arial"/>
                <w:szCs w:val="24"/>
              </w:rPr>
              <w:t>Total ACDBE’s</w:t>
            </w:r>
          </w:p>
        </w:tc>
        <w:tc>
          <w:tcPr>
            <w:tcW w:w="2126" w:type="dxa"/>
            <w:tcBorders>
              <w:top w:val="single" w:sz="4" w:space="0" w:color="auto"/>
              <w:left w:val="single" w:sz="4" w:space="0" w:color="auto"/>
              <w:bottom w:val="single" w:sz="4" w:space="0" w:color="auto"/>
              <w:right w:val="single" w:sz="4" w:space="0" w:color="auto"/>
            </w:tcBorders>
            <w:hideMark/>
          </w:tcPr>
          <w:p w14:paraId="160E80B5" w14:textId="77777777" w:rsidR="004C3D21" w:rsidRPr="007D666E" w:rsidRDefault="004C3D21" w:rsidP="000C6304">
            <w:pPr>
              <w:jc w:val="center"/>
              <w:rPr>
                <w:rFonts w:ascii="Arial" w:hAnsi="Arial" w:cs="Arial"/>
                <w:szCs w:val="24"/>
              </w:rPr>
            </w:pPr>
            <w:r w:rsidRPr="007D666E">
              <w:rPr>
                <w:rFonts w:ascii="Arial" w:hAnsi="Arial" w:cs="Arial"/>
                <w:szCs w:val="24"/>
              </w:rPr>
              <w:t>Total All Firms</w:t>
            </w:r>
          </w:p>
        </w:tc>
      </w:tr>
      <w:tr w:rsidR="004C3D21" w:rsidRPr="00966AE5" w14:paraId="1124B604" w14:textId="77777777" w:rsidTr="00B44876">
        <w:trPr>
          <w:trHeight w:val="449"/>
        </w:trPr>
        <w:tc>
          <w:tcPr>
            <w:tcW w:w="1989" w:type="dxa"/>
            <w:tcBorders>
              <w:top w:val="single" w:sz="4" w:space="0" w:color="auto"/>
              <w:left w:val="single" w:sz="4" w:space="0" w:color="auto"/>
              <w:bottom w:val="single" w:sz="4" w:space="0" w:color="auto"/>
              <w:right w:val="single" w:sz="4" w:space="0" w:color="auto"/>
            </w:tcBorders>
          </w:tcPr>
          <w:p w14:paraId="6A59D23B" w14:textId="502170F6" w:rsidR="004C3D21" w:rsidRPr="007D666E" w:rsidRDefault="00FC0F3C" w:rsidP="000C6304">
            <w:pPr>
              <w:rPr>
                <w:rFonts w:ascii="Arial" w:hAnsi="Arial" w:cs="Arial"/>
                <w:szCs w:val="24"/>
              </w:rPr>
            </w:pPr>
            <w:r>
              <w:rPr>
                <w:rFonts w:ascii="Arial" w:hAnsi="Arial" w:cs="Arial"/>
                <w:szCs w:val="24"/>
              </w:rPr>
              <w:t>524210</w:t>
            </w:r>
          </w:p>
        </w:tc>
        <w:tc>
          <w:tcPr>
            <w:tcW w:w="2873" w:type="dxa"/>
            <w:tcBorders>
              <w:top w:val="single" w:sz="4" w:space="0" w:color="auto"/>
              <w:left w:val="single" w:sz="4" w:space="0" w:color="auto"/>
              <w:bottom w:val="single" w:sz="4" w:space="0" w:color="auto"/>
              <w:right w:val="single" w:sz="4" w:space="0" w:color="auto"/>
            </w:tcBorders>
          </w:tcPr>
          <w:p w14:paraId="12E301F2" w14:textId="2DF77D3D" w:rsidR="004C3D21" w:rsidRPr="007D666E" w:rsidRDefault="00FC0F3C" w:rsidP="000C6304">
            <w:pPr>
              <w:rPr>
                <w:rFonts w:ascii="Arial" w:hAnsi="Arial" w:cs="Arial"/>
                <w:szCs w:val="24"/>
              </w:rPr>
            </w:pPr>
            <w:r>
              <w:rPr>
                <w:rFonts w:ascii="Arial" w:hAnsi="Arial" w:cs="Arial"/>
                <w:szCs w:val="24"/>
              </w:rPr>
              <w:t>Insurance</w:t>
            </w:r>
          </w:p>
        </w:tc>
        <w:tc>
          <w:tcPr>
            <w:tcW w:w="2645" w:type="dxa"/>
            <w:tcBorders>
              <w:top w:val="single" w:sz="4" w:space="0" w:color="auto"/>
              <w:left w:val="single" w:sz="4" w:space="0" w:color="auto"/>
              <w:bottom w:val="single" w:sz="4" w:space="0" w:color="auto"/>
              <w:right w:val="single" w:sz="4" w:space="0" w:color="auto"/>
            </w:tcBorders>
          </w:tcPr>
          <w:p w14:paraId="29CE5298" w14:textId="0A8C47E8" w:rsidR="004C3D21" w:rsidRPr="007D666E" w:rsidRDefault="00FC0F3C" w:rsidP="000C6304">
            <w:pPr>
              <w:rPr>
                <w:rFonts w:ascii="Arial" w:hAnsi="Arial" w:cs="Arial"/>
                <w:szCs w:val="24"/>
              </w:rPr>
            </w:pPr>
            <w:r>
              <w:rPr>
                <w:rFonts w:ascii="Arial" w:hAnsi="Arial" w:cs="Arial"/>
                <w:szCs w:val="24"/>
              </w:rPr>
              <w:t>1</w:t>
            </w:r>
          </w:p>
        </w:tc>
        <w:tc>
          <w:tcPr>
            <w:tcW w:w="2126" w:type="dxa"/>
            <w:tcBorders>
              <w:top w:val="single" w:sz="4" w:space="0" w:color="auto"/>
              <w:left w:val="single" w:sz="4" w:space="0" w:color="auto"/>
              <w:bottom w:val="single" w:sz="4" w:space="0" w:color="auto"/>
              <w:right w:val="single" w:sz="4" w:space="0" w:color="auto"/>
            </w:tcBorders>
          </w:tcPr>
          <w:p w14:paraId="6B43551A" w14:textId="42AF5258" w:rsidR="004C3D21" w:rsidRPr="007D666E" w:rsidRDefault="00FC0F3C" w:rsidP="000C6304">
            <w:pPr>
              <w:rPr>
                <w:rFonts w:ascii="Arial" w:hAnsi="Arial" w:cs="Arial"/>
                <w:szCs w:val="24"/>
              </w:rPr>
            </w:pPr>
            <w:r>
              <w:rPr>
                <w:rFonts w:ascii="Arial" w:hAnsi="Arial" w:cs="Arial"/>
                <w:szCs w:val="24"/>
              </w:rPr>
              <w:t>2710</w:t>
            </w:r>
          </w:p>
        </w:tc>
      </w:tr>
      <w:tr w:rsidR="004C3D21" w:rsidRPr="00966AE5" w14:paraId="271096FA" w14:textId="77777777" w:rsidTr="00B44876">
        <w:trPr>
          <w:trHeight w:val="668"/>
        </w:trPr>
        <w:tc>
          <w:tcPr>
            <w:tcW w:w="1989" w:type="dxa"/>
            <w:tcBorders>
              <w:top w:val="single" w:sz="4" w:space="0" w:color="auto"/>
              <w:left w:val="single" w:sz="4" w:space="0" w:color="auto"/>
              <w:bottom w:val="single" w:sz="4" w:space="0" w:color="auto"/>
              <w:right w:val="single" w:sz="4" w:space="0" w:color="auto"/>
            </w:tcBorders>
          </w:tcPr>
          <w:p w14:paraId="48677CC3" w14:textId="4C7DF411" w:rsidR="004C3D21" w:rsidRPr="007D666E" w:rsidRDefault="0012352D" w:rsidP="000C6304">
            <w:pPr>
              <w:rPr>
                <w:rFonts w:ascii="Arial" w:hAnsi="Arial" w:cs="Arial"/>
                <w:szCs w:val="24"/>
              </w:rPr>
            </w:pPr>
            <w:r>
              <w:rPr>
                <w:rFonts w:ascii="Arial" w:hAnsi="Arial" w:cs="Arial"/>
                <w:szCs w:val="24"/>
              </w:rPr>
              <w:t>561622</w:t>
            </w:r>
          </w:p>
        </w:tc>
        <w:tc>
          <w:tcPr>
            <w:tcW w:w="2873" w:type="dxa"/>
            <w:tcBorders>
              <w:top w:val="single" w:sz="4" w:space="0" w:color="auto"/>
              <w:left w:val="single" w:sz="4" w:space="0" w:color="auto"/>
              <w:bottom w:val="single" w:sz="4" w:space="0" w:color="auto"/>
              <w:right w:val="single" w:sz="4" w:space="0" w:color="auto"/>
            </w:tcBorders>
          </w:tcPr>
          <w:p w14:paraId="452A1F5A" w14:textId="47AD3A74" w:rsidR="004C3D21" w:rsidRPr="007D666E" w:rsidRDefault="00FC0F3C" w:rsidP="000C6304">
            <w:pPr>
              <w:rPr>
                <w:rFonts w:ascii="Arial" w:hAnsi="Arial" w:cs="Arial"/>
                <w:szCs w:val="24"/>
              </w:rPr>
            </w:pPr>
            <w:r>
              <w:rPr>
                <w:rFonts w:ascii="Arial" w:hAnsi="Arial" w:cs="Arial"/>
                <w:szCs w:val="24"/>
              </w:rPr>
              <w:t>locksmith</w:t>
            </w:r>
          </w:p>
        </w:tc>
        <w:tc>
          <w:tcPr>
            <w:tcW w:w="2645" w:type="dxa"/>
            <w:tcBorders>
              <w:top w:val="single" w:sz="4" w:space="0" w:color="auto"/>
              <w:left w:val="single" w:sz="4" w:space="0" w:color="auto"/>
              <w:bottom w:val="single" w:sz="4" w:space="0" w:color="auto"/>
              <w:right w:val="single" w:sz="4" w:space="0" w:color="auto"/>
            </w:tcBorders>
          </w:tcPr>
          <w:p w14:paraId="7C01A9B7" w14:textId="77777777" w:rsidR="004C3D21" w:rsidRPr="007D666E" w:rsidRDefault="004C3D21" w:rsidP="000C6304">
            <w:pPr>
              <w:rPr>
                <w:rFonts w:ascii="Arial" w:hAnsi="Arial" w:cs="Arial"/>
                <w:szCs w:val="24"/>
              </w:rPr>
            </w:pPr>
            <w:r>
              <w:rPr>
                <w:rFonts w:ascii="Arial" w:hAnsi="Arial" w:cs="Arial"/>
                <w:szCs w:val="24"/>
              </w:rPr>
              <w:t>1</w:t>
            </w:r>
          </w:p>
        </w:tc>
        <w:tc>
          <w:tcPr>
            <w:tcW w:w="2126" w:type="dxa"/>
            <w:tcBorders>
              <w:top w:val="single" w:sz="4" w:space="0" w:color="auto"/>
              <w:left w:val="single" w:sz="4" w:space="0" w:color="auto"/>
              <w:bottom w:val="single" w:sz="4" w:space="0" w:color="auto"/>
              <w:right w:val="single" w:sz="4" w:space="0" w:color="auto"/>
            </w:tcBorders>
          </w:tcPr>
          <w:p w14:paraId="66D8D281" w14:textId="5BA84390" w:rsidR="004C3D21" w:rsidRPr="007D666E" w:rsidRDefault="00FC0F3C" w:rsidP="000C6304">
            <w:pPr>
              <w:rPr>
                <w:rFonts w:ascii="Arial" w:hAnsi="Arial" w:cs="Arial"/>
                <w:szCs w:val="24"/>
              </w:rPr>
            </w:pPr>
            <w:r>
              <w:rPr>
                <w:rFonts w:ascii="Arial" w:hAnsi="Arial" w:cs="Arial"/>
                <w:szCs w:val="24"/>
              </w:rPr>
              <w:t>101</w:t>
            </w:r>
          </w:p>
        </w:tc>
      </w:tr>
      <w:tr w:rsidR="004C3D21" w:rsidRPr="00966AE5" w14:paraId="1FF979DA"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hideMark/>
          </w:tcPr>
          <w:p w14:paraId="427CAED1" w14:textId="43959725" w:rsidR="004C3D21" w:rsidRPr="007D666E" w:rsidRDefault="00FC0F3C" w:rsidP="000C6304">
            <w:pPr>
              <w:rPr>
                <w:rFonts w:ascii="Arial" w:hAnsi="Arial" w:cs="Arial"/>
                <w:szCs w:val="24"/>
              </w:rPr>
            </w:pPr>
            <w:r>
              <w:rPr>
                <w:rFonts w:ascii="Arial" w:hAnsi="Arial" w:cs="Arial"/>
                <w:szCs w:val="24"/>
              </w:rPr>
              <w:t>423120</w:t>
            </w:r>
          </w:p>
        </w:tc>
        <w:tc>
          <w:tcPr>
            <w:tcW w:w="2873" w:type="dxa"/>
            <w:tcBorders>
              <w:top w:val="single" w:sz="4" w:space="0" w:color="auto"/>
              <w:left w:val="single" w:sz="4" w:space="0" w:color="auto"/>
              <w:bottom w:val="single" w:sz="4" w:space="0" w:color="auto"/>
              <w:right w:val="single" w:sz="4" w:space="0" w:color="auto"/>
            </w:tcBorders>
          </w:tcPr>
          <w:p w14:paraId="444B5208" w14:textId="62B9D67C" w:rsidR="004C3D21" w:rsidRPr="007D666E" w:rsidRDefault="00FC0F3C" w:rsidP="000C6304">
            <w:pPr>
              <w:rPr>
                <w:rFonts w:ascii="Arial" w:hAnsi="Arial" w:cs="Arial"/>
                <w:szCs w:val="24"/>
              </w:rPr>
            </w:pPr>
            <w:r>
              <w:rPr>
                <w:rFonts w:ascii="Arial" w:hAnsi="Arial" w:cs="Arial"/>
                <w:szCs w:val="24"/>
              </w:rPr>
              <w:t>Auto supplies</w:t>
            </w:r>
          </w:p>
        </w:tc>
        <w:tc>
          <w:tcPr>
            <w:tcW w:w="2645" w:type="dxa"/>
            <w:tcBorders>
              <w:top w:val="single" w:sz="4" w:space="0" w:color="auto"/>
              <w:left w:val="single" w:sz="4" w:space="0" w:color="auto"/>
              <w:bottom w:val="single" w:sz="4" w:space="0" w:color="auto"/>
              <w:right w:val="single" w:sz="4" w:space="0" w:color="auto"/>
            </w:tcBorders>
          </w:tcPr>
          <w:p w14:paraId="1896C909" w14:textId="5CD44D51" w:rsidR="004C3D21" w:rsidRPr="007D666E" w:rsidRDefault="00FC0F3C" w:rsidP="000C6304">
            <w:pPr>
              <w:rPr>
                <w:rFonts w:ascii="Arial" w:hAnsi="Arial" w:cs="Arial"/>
                <w:szCs w:val="24"/>
              </w:rPr>
            </w:pPr>
            <w:r>
              <w:rPr>
                <w:rFonts w:ascii="Arial" w:hAnsi="Arial" w:cs="Arial"/>
                <w:szCs w:val="24"/>
              </w:rPr>
              <w:t>1</w:t>
            </w:r>
          </w:p>
        </w:tc>
        <w:tc>
          <w:tcPr>
            <w:tcW w:w="2126" w:type="dxa"/>
            <w:tcBorders>
              <w:top w:val="single" w:sz="4" w:space="0" w:color="auto"/>
              <w:left w:val="single" w:sz="4" w:space="0" w:color="auto"/>
              <w:bottom w:val="single" w:sz="4" w:space="0" w:color="auto"/>
              <w:right w:val="single" w:sz="4" w:space="0" w:color="auto"/>
            </w:tcBorders>
          </w:tcPr>
          <w:p w14:paraId="6BAB26B9" w14:textId="57A70553" w:rsidR="004C3D21" w:rsidRPr="007D666E" w:rsidRDefault="00FC0F3C" w:rsidP="000C6304">
            <w:pPr>
              <w:rPr>
                <w:rFonts w:ascii="Arial" w:hAnsi="Arial" w:cs="Arial"/>
                <w:szCs w:val="24"/>
              </w:rPr>
            </w:pPr>
            <w:r>
              <w:rPr>
                <w:rFonts w:ascii="Arial" w:hAnsi="Arial" w:cs="Arial"/>
                <w:szCs w:val="24"/>
              </w:rPr>
              <w:t>276</w:t>
            </w:r>
          </w:p>
        </w:tc>
      </w:tr>
      <w:tr w:rsidR="004C3D21" w14:paraId="4621CDE2" w14:textId="77777777" w:rsidTr="00B44876">
        <w:trPr>
          <w:trHeight w:val="437"/>
        </w:trPr>
        <w:tc>
          <w:tcPr>
            <w:tcW w:w="1989" w:type="dxa"/>
            <w:tcBorders>
              <w:top w:val="single" w:sz="4" w:space="0" w:color="auto"/>
              <w:left w:val="single" w:sz="4" w:space="0" w:color="auto"/>
              <w:bottom w:val="single" w:sz="4" w:space="0" w:color="auto"/>
              <w:right w:val="single" w:sz="4" w:space="0" w:color="auto"/>
            </w:tcBorders>
          </w:tcPr>
          <w:p w14:paraId="40C45060" w14:textId="3D842662" w:rsidR="004C3D21" w:rsidRPr="007D666E" w:rsidRDefault="00FC0F3C" w:rsidP="000C6304">
            <w:pPr>
              <w:rPr>
                <w:rFonts w:ascii="Arial" w:hAnsi="Arial" w:cs="Arial"/>
                <w:szCs w:val="24"/>
              </w:rPr>
            </w:pPr>
            <w:r>
              <w:rPr>
                <w:rFonts w:ascii="Arial" w:hAnsi="Arial" w:cs="Arial"/>
                <w:szCs w:val="24"/>
              </w:rPr>
              <w:t>424720</w:t>
            </w:r>
            <w:r w:rsidR="004C3D21" w:rsidRPr="007D666E">
              <w:rPr>
                <w:rFonts w:ascii="Arial" w:hAnsi="Arial" w:cs="Arial"/>
                <w:szCs w:val="24"/>
              </w:rPr>
              <w:t xml:space="preserve"> </w:t>
            </w:r>
          </w:p>
        </w:tc>
        <w:tc>
          <w:tcPr>
            <w:tcW w:w="2873" w:type="dxa"/>
            <w:tcBorders>
              <w:top w:val="single" w:sz="4" w:space="0" w:color="auto"/>
              <w:left w:val="single" w:sz="4" w:space="0" w:color="auto"/>
              <w:bottom w:val="single" w:sz="4" w:space="0" w:color="auto"/>
              <w:right w:val="single" w:sz="4" w:space="0" w:color="auto"/>
            </w:tcBorders>
          </w:tcPr>
          <w:p w14:paraId="464C44D9" w14:textId="3DCC23AF" w:rsidR="004C3D21" w:rsidRPr="007D666E" w:rsidRDefault="00FC0F3C" w:rsidP="000C6304">
            <w:pPr>
              <w:rPr>
                <w:rFonts w:ascii="Arial" w:hAnsi="Arial" w:cs="Arial"/>
                <w:szCs w:val="24"/>
              </w:rPr>
            </w:pPr>
            <w:r>
              <w:rPr>
                <w:rFonts w:ascii="Arial" w:hAnsi="Arial" w:cs="Arial"/>
                <w:szCs w:val="24"/>
              </w:rPr>
              <w:t>gasoline</w:t>
            </w:r>
          </w:p>
        </w:tc>
        <w:tc>
          <w:tcPr>
            <w:tcW w:w="2645" w:type="dxa"/>
            <w:tcBorders>
              <w:top w:val="single" w:sz="4" w:space="0" w:color="auto"/>
              <w:left w:val="single" w:sz="4" w:space="0" w:color="auto"/>
              <w:bottom w:val="single" w:sz="4" w:space="0" w:color="auto"/>
              <w:right w:val="single" w:sz="4" w:space="0" w:color="auto"/>
            </w:tcBorders>
          </w:tcPr>
          <w:p w14:paraId="76FA07BA" w14:textId="7F2769D0" w:rsidR="004C3D21" w:rsidRPr="007D666E" w:rsidRDefault="00FC0F3C" w:rsidP="000C6304">
            <w:pPr>
              <w:rPr>
                <w:rFonts w:ascii="Arial" w:hAnsi="Arial" w:cs="Arial"/>
                <w:szCs w:val="24"/>
              </w:rPr>
            </w:pPr>
            <w:r>
              <w:rPr>
                <w:rFonts w:ascii="Arial" w:hAnsi="Arial" w:cs="Arial"/>
                <w:szCs w:val="24"/>
              </w:rPr>
              <w:t>1</w:t>
            </w:r>
          </w:p>
        </w:tc>
        <w:tc>
          <w:tcPr>
            <w:tcW w:w="2126" w:type="dxa"/>
            <w:tcBorders>
              <w:top w:val="single" w:sz="4" w:space="0" w:color="auto"/>
              <w:left w:val="single" w:sz="4" w:space="0" w:color="auto"/>
              <w:bottom w:val="single" w:sz="4" w:space="0" w:color="auto"/>
              <w:right w:val="single" w:sz="4" w:space="0" w:color="auto"/>
            </w:tcBorders>
          </w:tcPr>
          <w:p w14:paraId="71077509" w14:textId="17B51C47" w:rsidR="004C3D21" w:rsidRPr="007D666E" w:rsidRDefault="00FC0F3C" w:rsidP="000C6304">
            <w:pPr>
              <w:rPr>
                <w:rFonts w:ascii="Arial" w:hAnsi="Arial" w:cs="Arial"/>
                <w:szCs w:val="24"/>
              </w:rPr>
            </w:pPr>
            <w:r>
              <w:rPr>
                <w:rFonts w:ascii="Arial" w:hAnsi="Arial" w:cs="Arial"/>
                <w:szCs w:val="24"/>
              </w:rPr>
              <w:t>21</w:t>
            </w:r>
          </w:p>
        </w:tc>
      </w:tr>
      <w:tr w:rsidR="00FA5A3F" w14:paraId="61E7021C"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19E43B6F" w14:textId="2F144F22" w:rsidR="00FA5A3F" w:rsidRPr="007D666E" w:rsidRDefault="00FC0F3C" w:rsidP="000C6304">
            <w:pPr>
              <w:rPr>
                <w:rFonts w:ascii="Arial" w:hAnsi="Arial" w:cs="Arial"/>
                <w:szCs w:val="24"/>
              </w:rPr>
            </w:pPr>
            <w:r>
              <w:rPr>
                <w:rFonts w:ascii="Arial" w:hAnsi="Arial" w:cs="Arial"/>
                <w:szCs w:val="24"/>
              </w:rPr>
              <w:t>81192</w:t>
            </w:r>
            <w:r w:rsidR="0012352D">
              <w:rPr>
                <w:rFonts w:ascii="Arial" w:hAnsi="Arial" w:cs="Arial"/>
                <w:szCs w:val="24"/>
              </w:rPr>
              <w:t>0</w:t>
            </w:r>
          </w:p>
        </w:tc>
        <w:tc>
          <w:tcPr>
            <w:tcW w:w="2873" w:type="dxa"/>
            <w:tcBorders>
              <w:top w:val="single" w:sz="4" w:space="0" w:color="auto"/>
              <w:left w:val="single" w:sz="4" w:space="0" w:color="auto"/>
              <w:bottom w:val="single" w:sz="4" w:space="0" w:color="auto"/>
              <w:right w:val="single" w:sz="4" w:space="0" w:color="auto"/>
            </w:tcBorders>
          </w:tcPr>
          <w:p w14:paraId="63C8CD1D" w14:textId="1959BB81" w:rsidR="00FA5A3F" w:rsidRDefault="00FC0F3C" w:rsidP="000C6304">
            <w:pPr>
              <w:rPr>
                <w:rFonts w:ascii="Arial" w:hAnsi="Arial" w:cs="Arial"/>
                <w:szCs w:val="24"/>
              </w:rPr>
            </w:pPr>
            <w:r>
              <w:rPr>
                <w:rFonts w:ascii="Arial" w:hAnsi="Arial" w:cs="Arial"/>
                <w:szCs w:val="24"/>
              </w:rPr>
              <w:t>Auto detailing</w:t>
            </w:r>
          </w:p>
        </w:tc>
        <w:tc>
          <w:tcPr>
            <w:tcW w:w="2645" w:type="dxa"/>
            <w:tcBorders>
              <w:top w:val="single" w:sz="4" w:space="0" w:color="auto"/>
              <w:left w:val="single" w:sz="4" w:space="0" w:color="auto"/>
              <w:bottom w:val="single" w:sz="4" w:space="0" w:color="auto"/>
              <w:right w:val="single" w:sz="4" w:space="0" w:color="auto"/>
            </w:tcBorders>
          </w:tcPr>
          <w:p w14:paraId="2971CFCB" w14:textId="6417C7C4" w:rsidR="00FA5A3F" w:rsidRPr="007D666E" w:rsidRDefault="00FC0F3C" w:rsidP="000C6304">
            <w:pPr>
              <w:rPr>
                <w:rFonts w:ascii="Arial" w:hAnsi="Arial" w:cs="Arial"/>
                <w:szCs w:val="24"/>
              </w:rPr>
            </w:pPr>
            <w:r>
              <w:rPr>
                <w:rFonts w:ascii="Arial" w:hAnsi="Arial" w:cs="Arial"/>
                <w:szCs w:val="24"/>
              </w:rPr>
              <w:t>0</w:t>
            </w:r>
          </w:p>
        </w:tc>
        <w:tc>
          <w:tcPr>
            <w:tcW w:w="2126" w:type="dxa"/>
            <w:tcBorders>
              <w:top w:val="single" w:sz="4" w:space="0" w:color="auto"/>
              <w:left w:val="single" w:sz="4" w:space="0" w:color="auto"/>
              <w:bottom w:val="single" w:sz="4" w:space="0" w:color="auto"/>
              <w:right w:val="single" w:sz="4" w:space="0" w:color="auto"/>
            </w:tcBorders>
          </w:tcPr>
          <w:p w14:paraId="0E3D54B3" w14:textId="328DBFCE" w:rsidR="00FA5A3F" w:rsidRPr="007D666E" w:rsidRDefault="00FC0F3C" w:rsidP="000C6304">
            <w:pPr>
              <w:rPr>
                <w:rFonts w:ascii="Arial" w:hAnsi="Arial" w:cs="Arial"/>
                <w:szCs w:val="24"/>
              </w:rPr>
            </w:pPr>
            <w:r>
              <w:rPr>
                <w:rFonts w:ascii="Arial" w:hAnsi="Arial" w:cs="Arial"/>
                <w:szCs w:val="24"/>
              </w:rPr>
              <w:t>358</w:t>
            </w:r>
          </w:p>
        </w:tc>
      </w:tr>
      <w:tr w:rsidR="00FA5A3F" w14:paraId="522E8ECD"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7648D704" w14:textId="5D6E2886" w:rsidR="00FA5A3F" w:rsidRPr="007D666E" w:rsidRDefault="00FC0F3C" w:rsidP="000C6304">
            <w:pPr>
              <w:rPr>
                <w:rFonts w:ascii="Arial" w:hAnsi="Arial" w:cs="Arial"/>
                <w:szCs w:val="24"/>
              </w:rPr>
            </w:pPr>
            <w:r>
              <w:rPr>
                <w:rFonts w:ascii="Arial" w:hAnsi="Arial" w:cs="Arial"/>
                <w:szCs w:val="24"/>
              </w:rPr>
              <w:t>811122</w:t>
            </w:r>
          </w:p>
        </w:tc>
        <w:tc>
          <w:tcPr>
            <w:tcW w:w="2873" w:type="dxa"/>
            <w:tcBorders>
              <w:top w:val="single" w:sz="4" w:space="0" w:color="auto"/>
              <w:left w:val="single" w:sz="4" w:space="0" w:color="auto"/>
              <w:bottom w:val="single" w:sz="4" w:space="0" w:color="auto"/>
              <w:right w:val="single" w:sz="4" w:space="0" w:color="auto"/>
            </w:tcBorders>
          </w:tcPr>
          <w:p w14:paraId="636DB567" w14:textId="576E882C" w:rsidR="00FA5A3F" w:rsidRDefault="00FC0F3C" w:rsidP="000C6304">
            <w:pPr>
              <w:rPr>
                <w:rFonts w:ascii="Arial" w:hAnsi="Arial" w:cs="Arial"/>
                <w:szCs w:val="24"/>
              </w:rPr>
            </w:pPr>
            <w:r>
              <w:rPr>
                <w:rFonts w:ascii="Arial" w:hAnsi="Arial" w:cs="Arial"/>
                <w:szCs w:val="24"/>
              </w:rPr>
              <w:t>Glass installation</w:t>
            </w:r>
          </w:p>
        </w:tc>
        <w:tc>
          <w:tcPr>
            <w:tcW w:w="2645" w:type="dxa"/>
            <w:tcBorders>
              <w:top w:val="single" w:sz="4" w:space="0" w:color="auto"/>
              <w:left w:val="single" w:sz="4" w:space="0" w:color="auto"/>
              <w:bottom w:val="single" w:sz="4" w:space="0" w:color="auto"/>
              <w:right w:val="single" w:sz="4" w:space="0" w:color="auto"/>
            </w:tcBorders>
          </w:tcPr>
          <w:p w14:paraId="02D5217D" w14:textId="1119450D" w:rsidR="00FA5A3F" w:rsidRPr="007D666E" w:rsidRDefault="00FC0F3C" w:rsidP="000C6304">
            <w:pPr>
              <w:rPr>
                <w:rFonts w:ascii="Arial" w:hAnsi="Arial" w:cs="Arial"/>
                <w:szCs w:val="24"/>
              </w:rPr>
            </w:pPr>
            <w:r>
              <w:rPr>
                <w:rFonts w:ascii="Arial" w:hAnsi="Arial" w:cs="Arial"/>
                <w:szCs w:val="24"/>
              </w:rPr>
              <w:t>0</w:t>
            </w:r>
          </w:p>
        </w:tc>
        <w:tc>
          <w:tcPr>
            <w:tcW w:w="2126" w:type="dxa"/>
            <w:tcBorders>
              <w:top w:val="single" w:sz="4" w:space="0" w:color="auto"/>
              <w:left w:val="single" w:sz="4" w:space="0" w:color="auto"/>
              <w:bottom w:val="single" w:sz="4" w:space="0" w:color="auto"/>
              <w:right w:val="single" w:sz="4" w:space="0" w:color="auto"/>
            </w:tcBorders>
          </w:tcPr>
          <w:p w14:paraId="45726F8F" w14:textId="33667B94" w:rsidR="00FA5A3F" w:rsidRPr="007D666E" w:rsidRDefault="00FC0F3C" w:rsidP="000C6304">
            <w:pPr>
              <w:rPr>
                <w:rFonts w:ascii="Arial" w:hAnsi="Arial" w:cs="Arial"/>
                <w:szCs w:val="24"/>
              </w:rPr>
            </w:pPr>
            <w:r>
              <w:rPr>
                <w:rFonts w:ascii="Arial" w:hAnsi="Arial" w:cs="Arial"/>
                <w:szCs w:val="24"/>
              </w:rPr>
              <w:t>172</w:t>
            </w:r>
          </w:p>
        </w:tc>
      </w:tr>
      <w:tr w:rsidR="00FA5A3F" w14:paraId="5E720F43"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5F2934C0" w14:textId="061CA52E" w:rsidR="00FA5A3F" w:rsidRPr="007D666E" w:rsidRDefault="0040548B" w:rsidP="000C6304">
            <w:pPr>
              <w:rPr>
                <w:rFonts w:ascii="Arial" w:hAnsi="Arial" w:cs="Arial"/>
                <w:szCs w:val="24"/>
              </w:rPr>
            </w:pPr>
            <w:r>
              <w:rPr>
                <w:rFonts w:ascii="Arial" w:hAnsi="Arial" w:cs="Arial"/>
                <w:szCs w:val="24"/>
              </w:rPr>
              <w:t>811198</w:t>
            </w:r>
          </w:p>
        </w:tc>
        <w:tc>
          <w:tcPr>
            <w:tcW w:w="2873" w:type="dxa"/>
            <w:tcBorders>
              <w:top w:val="single" w:sz="4" w:space="0" w:color="auto"/>
              <w:left w:val="single" w:sz="4" w:space="0" w:color="auto"/>
              <w:bottom w:val="single" w:sz="4" w:space="0" w:color="auto"/>
              <w:right w:val="single" w:sz="4" w:space="0" w:color="auto"/>
            </w:tcBorders>
          </w:tcPr>
          <w:p w14:paraId="4AD98144" w14:textId="744826C3" w:rsidR="00FA5A3F" w:rsidRDefault="0040548B" w:rsidP="000C6304">
            <w:pPr>
              <w:rPr>
                <w:rFonts w:ascii="Arial" w:hAnsi="Arial" w:cs="Arial"/>
                <w:szCs w:val="24"/>
              </w:rPr>
            </w:pPr>
            <w:r>
              <w:rPr>
                <w:rFonts w:ascii="Arial" w:hAnsi="Arial" w:cs="Arial"/>
                <w:szCs w:val="24"/>
              </w:rPr>
              <w:t>Tire repair/other repair</w:t>
            </w:r>
          </w:p>
        </w:tc>
        <w:tc>
          <w:tcPr>
            <w:tcW w:w="2645" w:type="dxa"/>
            <w:tcBorders>
              <w:top w:val="single" w:sz="4" w:space="0" w:color="auto"/>
              <w:left w:val="single" w:sz="4" w:space="0" w:color="auto"/>
              <w:bottom w:val="single" w:sz="4" w:space="0" w:color="auto"/>
              <w:right w:val="single" w:sz="4" w:space="0" w:color="auto"/>
            </w:tcBorders>
          </w:tcPr>
          <w:p w14:paraId="1540ED8A" w14:textId="7934A234" w:rsidR="00FA5A3F" w:rsidRPr="007D666E" w:rsidRDefault="0040548B" w:rsidP="000C6304">
            <w:pPr>
              <w:rPr>
                <w:rFonts w:ascii="Arial" w:hAnsi="Arial" w:cs="Arial"/>
                <w:szCs w:val="24"/>
              </w:rPr>
            </w:pPr>
            <w:r>
              <w:rPr>
                <w:rFonts w:ascii="Arial" w:hAnsi="Arial" w:cs="Arial"/>
                <w:szCs w:val="24"/>
              </w:rPr>
              <w:t>0</w:t>
            </w:r>
          </w:p>
        </w:tc>
        <w:tc>
          <w:tcPr>
            <w:tcW w:w="2126" w:type="dxa"/>
            <w:tcBorders>
              <w:top w:val="single" w:sz="4" w:space="0" w:color="auto"/>
              <w:left w:val="single" w:sz="4" w:space="0" w:color="auto"/>
              <w:bottom w:val="single" w:sz="4" w:space="0" w:color="auto"/>
              <w:right w:val="single" w:sz="4" w:space="0" w:color="auto"/>
            </w:tcBorders>
          </w:tcPr>
          <w:p w14:paraId="76E586D2" w14:textId="3127628E" w:rsidR="00FA5A3F" w:rsidRPr="007D666E" w:rsidRDefault="0040548B" w:rsidP="000C6304">
            <w:pPr>
              <w:rPr>
                <w:rFonts w:ascii="Arial" w:hAnsi="Arial" w:cs="Arial"/>
                <w:szCs w:val="24"/>
              </w:rPr>
            </w:pPr>
            <w:r>
              <w:rPr>
                <w:rFonts w:ascii="Arial" w:hAnsi="Arial" w:cs="Arial"/>
                <w:szCs w:val="24"/>
              </w:rPr>
              <w:t>44</w:t>
            </w:r>
          </w:p>
        </w:tc>
      </w:tr>
      <w:tr w:rsidR="00FA5A3F" w14:paraId="23BDF22D"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58C0699C" w14:textId="1449B4C5" w:rsidR="00FA5A3F" w:rsidRPr="007D666E" w:rsidRDefault="0040548B" w:rsidP="000C6304">
            <w:pPr>
              <w:rPr>
                <w:rFonts w:ascii="Arial" w:hAnsi="Arial" w:cs="Arial"/>
                <w:szCs w:val="24"/>
              </w:rPr>
            </w:pPr>
            <w:r>
              <w:rPr>
                <w:rFonts w:ascii="Arial" w:hAnsi="Arial" w:cs="Arial"/>
                <w:szCs w:val="24"/>
              </w:rPr>
              <w:t>424120</w:t>
            </w:r>
          </w:p>
        </w:tc>
        <w:tc>
          <w:tcPr>
            <w:tcW w:w="2873" w:type="dxa"/>
            <w:tcBorders>
              <w:top w:val="single" w:sz="4" w:space="0" w:color="auto"/>
              <w:left w:val="single" w:sz="4" w:space="0" w:color="auto"/>
              <w:bottom w:val="single" w:sz="4" w:space="0" w:color="auto"/>
              <w:right w:val="single" w:sz="4" w:space="0" w:color="auto"/>
            </w:tcBorders>
          </w:tcPr>
          <w:p w14:paraId="68A07191" w14:textId="53A05C83" w:rsidR="00FA5A3F" w:rsidRDefault="0040548B" w:rsidP="000C6304">
            <w:pPr>
              <w:rPr>
                <w:rFonts w:ascii="Arial" w:hAnsi="Arial" w:cs="Arial"/>
                <w:szCs w:val="24"/>
              </w:rPr>
            </w:pPr>
            <w:r>
              <w:rPr>
                <w:rFonts w:ascii="Arial" w:hAnsi="Arial" w:cs="Arial"/>
                <w:szCs w:val="24"/>
              </w:rPr>
              <w:t>Office supplies</w:t>
            </w:r>
          </w:p>
        </w:tc>
        <w:tc>
          <w:tcPr>
            <w:tcW w:w="2645" w:type="dxa"/>
            <w:tcBorders>
              <w:top w:val="single" w:sz="4" w:space="0" w:color="auto"/>
              <w:left w:val="single" w:sz="4" w:space="0" w:color="auto"/>
              <w:bottom w:val="single" w:sz="4" w:space="0" w:color="auto"/>
              <w:right w:val="single" w:sz="4" w:space="0" w:color="auto"/>
            </w:tcBorders>
          </w:tcPr>
          <w:p w14:paraId="6E31B717" w14:textId="322730BC" w:rsidR="00FA5A3F" w:rsidRPr="007D666E" w:rsidRDefault="0040548B" w:rsidP="000C6304">
            <w:pPr>
              <w:rPr>
                <w:rFonts w:ascii="Arial" w:hAnsi="Arial" w:cs="Arial"/>
                <w:szCs w:val="24"/>
              </w:rPr>
            </w:pPr>
            <w:r>
              <w:rPr>
                <w:rFonts w:ascii="Arial" w:hAnsi="Arial" w:cs="Arial"/>
                <w:szCs w:val="24"/>
              </w:rPr>
              <w:t>1</w:t>
            </w:r>
          </w:p>
        </w:tc>
        <w:tc>
          <w:tcPr>
            <w:tcW w:w="2126" w:type="dxa"/>
            <w:tcBorders>
              <w:top w:val="single" w:sz="4" w:space="0" w:color="auto"/>
              <w:left w:val="single" w:sz="4" w:space="0" w:color="auto"/>
              <w:bottom w:val="single" w:sz="4" w:space="0" w:color="auto"/>
              <w:right w:val="single" w:sz="4" w:space="0" w:color="auto"/>
            </w:tcBorders>
          </w:tcPr>
          <w:p w14:paraId="0449F162" w14:textId="78EE8DC8" w:rsidR="00FA5A3F" w:rsidRPr="007D666E" w:rsidRDefault="0040548B" w:rsidP="000C6304">
            <w:pPr>
              <w:rPr>
                <w:rFonts w:ascii="Arial" w:hAnsi="Arial" w:cs="Arial"/>
                <w:szCs w:val="24"/>
              </w:rPr>
            </w:pPr>
            <w:r>
              <w:rPr>
                <w:rFonts w:ascii="Arial" w:hAnsi="Arial" w:cs="Arial"/>
                <w:szCs w:val="24"/>
              </w:rPr>
              <w:t>84</w:t>
            </w:r>
          </w:p>
        </w:tc>
      </w:tr>
      <w:tr w:rsidR="00FA5A3F" w14:paraId="1D4938E7"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49007D51" w14:textId="517D2273" w:rsidR="00FA5A3F" w:rsidRPr="007D666E" w:rsidRDefault="0040548B" w:rsidP="000C6304">
            <w:pPr>
              <w:rPr>
                <w:rFonts w:ascii="Arial" w:hAnsi="Arial" w:cs="Arial"/>
                <w:szCs w:val="24"/>
              </w:rPr>
            </w:pPr>
            <w:r>
              <w:rPr>
                <w:rFonts w:ascii="Arial" w:hAnsi="Arial" w:cs="Arial"/>
                <w:szCs w:val="24"/>
              </w:rPr>
              <w:t>424903</w:t>
            </w:r>
          </w:p>
        </w:tc>
        <w:tc>
          <w:tcPr>
            <w:tcW w:w="2873" w:type="dxa"/>
            <w:tcBorders>
              <w:top w:val="single" w:sz="4" w:space="0" w:color="auto"/>
              <w:left w:val="single" w:sz="4" w:space="0" w:color="auto"/>
              <w:bottom w:val="single" w:sz="4" w:space="0" w:color="auto"/>
              <w:right w:val="single" w:sz="4" w:space="0" w:color="auto"/>
            </w:tcBorders>
          </w:tcPr>
          <w:p w14:paraId="32D46584" w14:textId="434B608C" w:rsidR="00FA5A3F" w:rsidRPr="00B44876" w:rsidRDefault="0040548B" w:rsidP="000C6304">
            <w:pPr>
              <w:rPr>
                <w:rFonts w:ascii="Arial" w:hAnsi="Arial" w:cs="Arial"/>
                <w:szCs w:val="24"/>
              </w:rPr>
            </w:pPr>
            <w:r w:rsidRPr="00B44876">
              <w:rPr>
                <w:rStyle w:val="CommentReference"/>
                <w:rFonts w:ascii="Arial" w:hAnsi="Arial" w:cs="Arial"/>
                <w:sz w:val="24"/>
                <w:szCs w:val="24"/>
              </w:rPr>
              <w:t>Water/soda</w:t>
            </w:r>
          </w:p>
        </w:tc>
        <w:tc>
          <w:tcPr>
            <w:tcW w:w="2645" w:type="dxa"/>
            <w:tcBorders>
              <w:top w:val="single" w:sz="4" w:space="0" w:color="auto"/>
              <w:left w:val="single" w:sz="4" w:space="0" w:color="auto"/>
              <w:bottom w:val="single" w:sz="4" w:space="0" w:color="auto"/>
              <w:right w:val="single" w:sz="4" w:space="0" w:color="auto"/>
            </w:tcBorders>
          </w:tcPr>
          <w:p w14:paraId="194751AC" w14:textId="23E56B27" w:rsidR="00FA5A3F" w:rsidRPr="007D666E" w:rsidRDefault="0040548B" w:rsidP="000C6304">
            <w:pPr>
              <w:rPr>
                <w:rFonts w:ascii="Arial" w:hAnsi="Arial" w:cs="Arial"/>
                <w:szCs w:val="24"/>
              </w:rPr>
            </w:pPr>
            <w:r>
              <w:rPr>
                <w:rFonts w:ascii="Arial" w:hAnsi="Arial" w:cs="Arial"/>
                <w:szCs w:val="24"/>
              </w:rPr>
              <w:t>0</w:t>
            </w:r>
          </w:p>
        </w:tc>
        <w:tc>
          <w:tcPr>
            <w:tcW w:w="2126" w:type="dxa"/>
            <w:tcBorders>
              <w:top w:val="single" w:sz="4" w:space="0" w:color="auto"/>
              <w:left w:val="single" w:sz="4" w:space="0" w:color="auto"/>
              <w:bottom w:val="single" w:sz="4" w:space="0" w:color="auto"/>
              <w:right w:val="single" w:sz="4" w:space="0" w:color="auto"/>
            </w:tcBorders>
          </w:tcPr>
          <w:p w14:paraId="6014E95B" w14:textId="16682875" w:rsidR="00FA5A3F" w:rsidRPr="007D666E" w:rsidRDefault="0040548B" w:rsidP="000C6304">
            <w:pPr>
              <w:rPr>
                <w:rFonts w:ascii="Arial" w:hAnsi="Arial" w:cs="Arial"/>
                <w:szCs w:val="24"/>
              </w:rPr>
            </w:pPr>
            <w:r>
              <w:rPr>
                <w:rFonts w:ascii="Arial" w:hAnsi="Arial" w:cs="Arial"/>
                <w:szCs w:val="24"/>
              </w:rPr>
              <w:t>37</w:t>
            </w:r>
          </w:p>
        </w:tc>
      </w:tr>
      <w:tr w:rsidR="00FA5A3F" w14:paraId="71EB7B35"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1D18BE87" w14:textId="05890049" w:rsidR="00FA5A3F" w:rsidRPr="007D666E" w:rsidRDefault="0040548B" w:rsidP="000C6304">
            <w:pPr>
              <w:rPr>
                <w:rFonts w:ascii="Arial" w:hAnsi="Arial" w:cs="Arial"/>
                <w:szCs w:val="24"/>
              </w:rPr>
            </w:pPr>
            <w:r>
              <w:rPr>
                <w:rFonts w:ascii="Arial" w:hAnsi="Arial" w:cs="Arial"/>
                <w:szCs w:val="24"/>
              </w:rPr>
              <w:t>424130</w:t>
            </w:r>
          </w:p>
        </w:tc>
        <w:tc>
          <w:tcPr>
            <w:tcW w:w="2873" w:type="dxa"/>
            <w:tcBorders>
              <w:top w:val="single" w:sz="4" w:space="0" w:color="auto"/>
              <w:left w:val="single" w:sz="4" w:space="0" w:color="auto"/>
              <w:bottom w:val="single" w:sz="4" w:space="0" w:color="auto"/>
              <w:right w:val="single" w:sz="4" w:space="0" w:color="auto"/>
            </w:tcBorders>
          </w:tcPr>
          <w:p w14:paraId="5951F4E4" w14:textId="3518DCF6" w:rsidR="00FA5A3F" w:rsidRDefault="0040548B" w:rsidP="000C6304">
            <w:pPr>
              <w:rPr>
                <w:rFonts w:ascii="Arial" w:hAnsi="Arial" w:cs="Arial"/>
                <w:szCs w:val="24"/>
              </w:rPr>
            </w:pPr>
            <w:r>
              <w:rPr>
                <w:rFonts w:ascii="Arial" w:hAnsi="Arial" w:cs="Arial"/>
                <w:szCs w:val="24"/>
              </w:rPr>
              <w:t>Paper supplies</w:t>
            </w:r>
          </w:p>
        </w:tc>
        <w:tc>
          <w:tcPr>
            <w:tcW w:w="2645" w:type="dxa"/>
            <w:tcBorders>
              <w:top w:val="single" w:sz="4" w:space="0" w:color="auto"/>
              <w:left w:val="single" w:sz="4" w:space="0" w:color="auto"/>
              <w:bottom w:val="single" w:sz="4" w:space="0" w:color="auto"/>
              <w:right w:val="single" w:sz="4" w:space="0" w:color="auto"/>
            </w:tcBorders>
          </w:tcPr>
          <w:p w14:paraId="382CC358" w14:textId="7255B446" w:rsidR="00FA5A3F" w:rsidRPr="007D666E" w:rsidRDefault="0040548B" w:rsidP="000C6304">
            <w:pPr>
              <w:rPr>
                <w:rFonts w:ascii="Arial" w:hAnsi="Arial" w:cs="Arial"/>
                <w:szCs w:val="24"/>
              </w:rPr>
            </w:pPr>
            <w:r>
              <w:rPr>
                <w:rFonts w:ascii="Arial" w:hAnsi="Arial" w:cs="Arial"/>
                <w:szCs w:val="24"/>
              </w:rPr>
              <w:t>1</w:t>
            </w:r>
          </w:p>
        </w:tc>
        <w:tc>
          <w:tcPr>
            <w:tcW w:w="2126" w:type="dxa"/>
            <w:tcBorders>
              <w:top w:val="single" w:sz="4" w:space="0" w:color="auto"/>
              <w:left w:val="single" w:sz="4" w:space="0" w:color="auto"/>
              <w:bottom w:val="single" w:sz="4" w:space="0" w:color="auto"/>
              <w:right w:val="single" w:sz="4" w:space="0" w:color="auto"/>
            </w:tcBorders>
          </w:tcPr>
          <w:p w14:paraId="284ECBC1" w14:textId="2AAD2A10" w:rsidR="00FA5A3F" w:rsidRPr="007D666E" w:rsidRDefault="0040548B" w:rsidP="000C6304">
            <w:pPr>
              <w:rPr>
                <w:rFonts w:ascii="Arial" w:hAnsi="Arial" w:cs="Arial"/>
                <w:szCs w:val="24"/>
              </w:rPr>
            </w:pPr>
            <w:r>
              <w:rPr>
                <w:rFonts w:ascii="Arial" w:hAnsi="Arial" w:cs="Arial"/>
                <w:szCs w:val="24"/>
              </w:rPr>
              <w:t>98</w:t>
            </w:r>
          </w:p>
        </w:tc>
      </w:tr>
      <w:tr w:rsidR="00FA5A3F" w14:paraId="4639AAF3"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71E2A71F" w14:textId="19397EAA" w:rsidR="00FA5A3F" w:rsidRPr="007D666E" w:rsidRDefault="0040548B" w:rsidP="000C6304">
            <w:pPr>
              <w:rPr>
                <w:rFonts w:ascii="Arial" w:hAnsi="Arial" w:cs="Arial"/>
                <w:szCs w:val="24"/>
              </w:rPr>
            </w:pPr>
            <w:r>
              <w:rPr>
                <w:rFonts w:ascii="Arial" w:hAnsi="Arial" w:cs="Arial"/>
                <w:szCs w:val="24"/>
              </w:rPr>
              <w:t>424690</w:t>
            </w:r>
          </w:p>
        </w:tc>
        <w:tc>
          <w:tcPr>
            <w:tcW w:w="2873" w:type="dxa"/>
            <w:tcBorders>
              <w:top w:val="single" w:sz="4" w:space="0" w:color="auto"/>
              <w:left w:val="single" w:sz="4" w:space="0" w:color="auto"/>
              <w:bottom w:val="single" w:sz="4" w:space="0" w:color="auto"/>
              <w:right w:val="single" w:sz="4" w:space="0" w:color="auto"/>
            </w:tcBorders>
          </w:tcPr>
          <w:p w14:paraId="1F324EAB" w14:textId="1F330B2F" w:rsidR="00FA5A3F" w:rsidRDefault="0040548B" w:rsidP="000C6304">
            <w:pPr>
              <w:rPr>
                <w:rFonts w:ascii="Arial" w:hAnsi="Arial" w:cs="Arial"/>
                <w:szCs w:val="24"/>
              </w:rPr>
            </w:pPr>
            <w:r>
              <w:rPr>
                <w:rFonts w:ascii="Arial" w:hAnsi="Arial" w:cs="Arial"/>
                <w:szCs w:val="24"/>
              </w:rPr>
              <w:t>Janitorial supplies</w:t>
            </w:r>
          </w:p>
        </w:tc>
        <w:tc>
          <w:tcPr>
            <w:tcW w:w="2645" w:type="dxa"/>
            <w:tcBorders>
              <w:top w:val="single" w:sz="4" w:space="0" w:color="auto"/>
              <w:left w:val="single" w:sz="4" w:space="0" w:color="auto"/>
              <w:bottom w:val="single" w:sz="4" w:space="0" w:color="auto"/>
              <w:right w:val="single" w:sz="4" w:space="0" w:color="auto"/>
            </w:tcBorders>
          </w:tcPr>
          <w:p w14:paraId="6800BA14" w14:textId="0A5500FB" w:rsidR="00FA5A3F" w:rsidRPr="007D666E" w:rsidRDefault="0040548B" w:rsidP="000C6304">
            <w:pPr>
              <w:rPr>
                <w:rFonts w:ascii="Arial" w:hAnsi="Arial" w:cs="Arial"/>
                <w:szCs w:val="24"/>
              </w:rPr>
            </w:pPr>
            <w:r>
              <w:rPr>
                <w:rFonts w:ascii="Arial" w:hAnsi="Arial" w:cs="Arial"/>
                <w:szCs w:val="24"/>
              </w:rPr>
              <w:t>1</w:t>
            </w:r>
          </w:p>
        </w:tc>
        <w:tc>
          <w:tcPr>
            <w:tcW w:w="2126" w:type="dxa"/>
            <w:tcBorders>
              <w:top w:val="single" w:sz="4" w:space="0" w:color="auto"/>
              <w:left w:val="single" w:sz="4" w:space="0" w:color="auto"/>
              <w:bottom w:val="single" w:sz="4" w:space="0" w:color="auto"/>
              <w:right w:val="single" w:sz="4" w:space="0" w:color="auto"/>
            </w:tcBorders>
          </w:tcPr>
          <w:p w14:paraId="7EEF87CC" w14:textId="70844741" w:rsidR="00FA5A3F" w:rsidRPr="007D666E" w:rsidRDefault="0040548B" w:rsidP="000C6304">
            <w:pPr>
              <w:rPr>
                <w:rFonts w:ascii="Arial" w:hAnsi="Arial" w:cs="Arial"/>
                <w:szCs w:val="24"/>
              </w:rPr>
            </w:pPr>
            <w:r>
              <w:rPr>
                <w:rFonts w:ascii="Arial" w:hAnsi="Arial" w:cs="Arial"/>
                <w:szCs w:val="24"/>
              </w:rPr>
              <w:t>6</w:t>
            </w:r>
          </w:p>
        </w:tc>
      </w:tr>
      <w:tr w:rsidR="00FA5A3F" w14:paraId="6BEDC068" w14:textId="77777777" w:rsidTr="00B44876">
        <w:trPr>
          <w:trHeight w:val="449"/>
        </w:trPr>
        <w:tc>
          <w:tcPr>
            <w:tcW w:w="1989" w:type="dxa"/>
            <w:tcBorders>
              <w:top w:val="single" w:sz="4" w:space="0" w:color="auto"/>
              <w:left w:val="single" w:sz="4" w:space="0" w:color="auto"/>
              <w:bottom w:val="single" w:sz="4" w:space="0" w:color="auto"/>
              <w:right w:val="single" w:sz="4" w:space="0" w:color="auto"/>
            </w:tcBorders>
          </w:tcPr>
          <w:p w14:paraId="2D600046" w14:textId="2AE367DB" w:rsidR="00FA5A3F" w:rsidRPr="007D666E" w:rsidRDefault="0040548B" w:rsidP="000C6304">
            <w:pPr>
              <w:rPr>
                <w:rFonts w:ascii="Arial" w:hAnsi="Arial" w:cs="Arial"/>
                <w:szCs w:val="24"/>
              </w:rPr>
            </w:pPr>
            <w:r>
              <w:rPr>
                <w:rFonts w:ascii="Arial" w:hAnsi="Arial" w:cs="Arial"/>
                <w:szCs w:val="24"/>
              </w:rPr>
              <w:t>561990</w:t>
            </w:r>
          </w:p>
        </w:tc>
        <w:tc>
          <w:tcPr>
            <w:tcW w:w="2873" w:type="dxa"/>
            <w:tcBorders>
              <w:top w:val="single" w:sz="4" w:space="0" w:color="auto"/>
              <w:left w:val="single" w:sz="4" w:space="0" w:color="auto"/>
              <w:bottom w:val="single" w:sz="4" w:space="0" w:color="auto"/>
              <w:right w:val="single" w:sz="4" w:space="0" w:color="auto"/>
            </w:tcBorders>
          </w:tcPr>
          <w:p w14:paraId="56F748A8" w14:textId="78770E48" w:rsidR="00FA5A3F" w:rsidRDefault="0040548B" w:rsidP="000C6304">
            <w:pPr>
              <w:rPr>
                <w:rFonts w:ascii="Arial" w:hAnsi="Arial" w:cs="Arial"/>
                <w:szCs w:val="24"/>
              </w:rPr>
            </w:pPr>
            <w:r>
              <w:rPr>
                <w:rFonts w:ascii="Arial" w:hAnsi="Arial" w:cs="Arial"/>
                <w:szCs w:val="24"/>
              </w:rPr>
              <w:t>Business support services</w:t>
            </w:r>
          </w:p>
        </w:tc>
        <w:tc>
          <w:tcPr>
            <w:tcW w:w="2645" w:type="dxa"/>
            <w:tcBorders>
              <w:top w:val="single" w:sz="4" w:space="0" w:color="auto"/>
              <w:left w:val="single" w:sz="4" w:space="0" w:color="auto"/>
              <w:bottom w:val="single" w:sz="4" w:space="0" w:color="auto"/>
              <w:right w:val="single" w:sz="4" w:space="0" w:color="auto"/>
            </w:tcBorders>
          </w:tcPr>
          <w:p w14:paraId="67AB3CF4" w14:textId="1414E949" w:rsidR="00FA5A3F" w:rsidRPr="007D666E" w:rsidRDefault="0040548B" w:rsidP="000C6304">
            <w:pPr>
              <w:rPr>
                <w:rFonts w:ascii="Arial" w:hAnsi="Arial" w:cs="Arial"/>
                <w:szCs w:val="24"/>
              </w:rPr>
            </w:pPr>
            <w:r>
              <w:rPr>
                <w:rFonts w:ascii="Arial" w:hAnsi="Arial" w:cs="Arial"/>
                <w:szCs w:val="24"/>
              </w:rPr>
              <w:t>4</w:t>
            </w:r>
          </w:p>
        </w:tc>
        <w:tc>
          <w:tcPr>
            <w:tcW w:w="2126" w:type="dxa"/>
            <w:tcBorders>
              <w:top w:val="single" w:sz="4" w:space="0" w:color="auto"/>
              <w:left w:val="single" w:sz="4" w:space="0" w:color="auto"/>
              <w:bottom w:val="single" w:sz="4" w:space="0" w:color="auto"/>
              <w:right w:val="single" w:sz="4" w:space="0" w:color="auto"/>
            </w:tcBorders>
          </w:tcPr>
          <w:p w14:paraId="2F4E5A5F" w14:textId="37FE9F84" w:rsidR="00FA5A3F" w:rsidRPr="007D666E" w:rsidRDefault="0040548B" w:rsidP="000C6304">
            <w:pPr>
              <w:rPr>
                <w:rFonts w:ascii="Arial" w:hAnsi="Arial" w:cs="Arial"/>
                <w:szCs w:val="24"/>
              </w:rPr>
            </w:pPr>
            <w:r>
              <w:rPr>
                <w:rFonts w:ascii="Arial" w:hAnsi="Arial" w:cs="Arial"/>
                <w:szCs w:val="24"/>
              </w:rPr>
              <w:t>433</w:t>
            </w:r>
          </w:p>
        </w:tc>
      </w:tr>
      <w:tr w:rsidR="00FA5A3F" w14:paraId="7474D43D"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1AFB4414" w14:textId="7F25D74B" w:rsidR="00FA5A3F" w:rsidRPr="007D666E" w:rsidRDefault="0040548B" w:rsidP="000C6304">
            <w:pPr>
              <w:rPr>
                <w:rFonts w:ascii="Arial" w:hAnsi="Arial" w:cs="Arial"/>
                <w:szCs w:val="24"/>
              </w:rPr>
            </w:pPr>
            <w:r>
              <w:rPr>
                <w:rFonts w:ascii="Arial" w:hAnsi="Arial" w:cs="Arial"/>
                <w:szCs w:val="24"/>
              </w:rPr>
              <w:t>323111</w:t>
            </w:r>
          </w:p>
        </w:tc>
        <w:tc>
          <w:tcPr>
            <w:tcW w:w="2873" w:type="dxa"/>
            <w:tcBorders>
              <w:top w:val="single" w:sz="4" w:space="0" w:color="auto"/>
              <w:left w:val="single" w:sz="4" w:space="0" w:color="auto"/>
              <w:bottom w:val="single" w:sz="4" w:space="0" w:color="auto"/>
              <w:right w:val="single" w:sz="4" w:space="0" w:color="auto"/>
            </w:tcBorders>
          </w:tcPr>
          <w:p w14:paraId="346F7521" w14:textId="46EBA249" w:rsidR="00FA5A3F" w:rsidRDefault="0040548B" w:rsidP="000C6304">
            <w:pPr>
              <w:rPr>
                <w:rFonts w:ascii="Arial" w:hAnsi="Arial" w:cs="Arial"/>
                <w:szCs w:val="24"/>
              </w:rPr>
            </w:pPr>
            <w:r>
              <w:rPr>
                <w:rFonts w:ascii="Arial" w:hAnsi="Arial" w:cs="Arial"/>
                <w:szCs w:val="24"/>
              </w:rPr>
              <w:t>Printing services</w:t>
            </w:r>
          </w:p>
        </w:tc>
        <w:tc>
          <w:tcPr>
            <w:tcW w:w="2645" w:type="dxa"/>
            <w:tcBorders>
              <w:top w:val="single" w:sz="4" w:space="0" w:color="auto"/>
              <w:left w:val="single" w:sz="4" w:space="0" w:color="auto"/>
              <w:bottom w:val="single" w:sz="4" w:space="0" w:color="auto"/>
              <w:right w:val="single" w:sz="4" w:space="0" w:color="auto"/>
            </w:tcBorders>
          </w:tcPr>
          <w:p w14:paraId="32ED3FDE" w14:textId="3AF4E25E" w:rsidR="00FA5A3F" w:rsidRPr="007D666E" w:rsidRDefault="0040548B" w:rsidP="000C6304">
            <w:pPr>
              <w:rPr>
                <w:rFonts w:ascii="Arial" w:hAnsi="Arial" w:cs="Arial"/>
                <w:szCs w:val="24"/>
              </w:rPr>
            </w:pPr>
            <w:r>
              <w:rPr>
                <w:rFonts w:ascii="Arial" w:hAnsi="Arial" w:cs="Arial"/>
                <w:szCs w:val="24"/>
              </w:rPr>
              <w:t>1</w:t>
            </w:r>
          </w:p>
        </w:tc>
        <w:tc>
          <w:tcPr>
            <w:tcW w:w="2126" w:type="dxa"/>
            <w:tcBorders>
              <w:top w:val="single" w:sz="4" w:space="0" w:color="auto"/>
              <w:left w:val="single" w:sz="4" w:space="0" w:color="auto"/>
              <w:bottom w:val="single" w:sz="4" w:space="0" w:color="auto"/>
              <w:right w:val="single" w:sz="4" w:space="0" w:color="auto"/>
            </w:tcBorders>
          </w:tcPr>
          <w:p w14:paraId="52B7E90F" w14:textId="5F3D4422" w:rsidR="00FA5A3F" w:rsidRPr="007D666E" w:rsidRDefault="0040548B" w:rsidP="000C6304">
            <w:pPr>
              <w:rPr>
                <w:rFonts w:ascii="Arial" w:hAnsi="Arial" w:cs="Arial"/>
                <w:szCs w:val="24"/>
              </w:rPr>
            </w:pPr>
            <w:r>
              <w:rPr>
                <w:rFonts w:ascii="Arial" w:hAnsi="Arial" w:cs="Arial"/>
                <w:szCs w:val="24"/>
              </w:rPr>
              <w:t>399</w:t>
            </w:r>
          </w:p>
        </w:tc>
      </w:tr>
      <w:tr w:rsidR="00FA5A3F" w14:paraId="69D15B4D"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40FF28AA" w14:textId="215485A5" w:rsidR="00FA5A3F" w:rsidRPr="007D666E" w:rsidRDefault="0040548B" w:rsidP="000C6304">
            <w:pPr>
              <w:rPr>
                <w:rFonts w:ascii="Arial" w:hAnsi="Arial" w:cs="Arial"/>
                <w:szCs w:val="24"/>
              </w:rPr>
            </w:pPr>
            <w:r>
              <w:rPr>
                <w:rFonts w:ascii="Arial" w:hAnsi="Arial" w:cs="Arial"/>
                <w:szCs w:val="24"/>
              </w:rPr>
              <w:t>562910</w:t>
            </w:r>
          </w:p>
        </w:tc>
        <w:tc>
          <w:tcPr>
            <w:tcW w:w="2873" w:type="dxa"/>
            <w:tcBorders>
              <w:top w:val="single" w:sz="4" w:space="0" w:color="auto"/>
              <w:left w:val="single" w:sz="4" w:space="0" w:color="auto"/>
              <w:bottom w:val="single" w:sz="4" w:space="0" w:color="auto"/>
              <w:right w:val="single" w:sz="4" w:space="0" w:color="auto"/>
            </w:tcBorders>
          </w:tcPr>
          <w:p w14:paraId="17C7C904" w14:textId="1CA0B0B8" w:rsidR="00FA5A3F" w:rsidRDefault="0040548B" w:rsidP="000C6304">
            <w:pPr>
              <w:rPr>
                <w:rFonts w:ascii="Arial" w:hAnsi="Arial" w:cs="Arial"/>
                <w:szCs w:val="24"/>
              </w:rPr>
            </w:pPr>
            <w:r>
              <w:rPr>
                <w:rFonts w:ascii="Arial" w:hAnsi="Arial" w:cs="Arial"/>
                <w:szCs w:val="24"/>
              </w:rPr>
              <w:t>Oil disposal</w:t>
            </w:r>
          </w:p>
        </w:tc>
        <w:tc>
          <w:tcPr>
            <w:tcW w:w="2645" w:type="dxa"/>
            <w:tcBorders>
              <w:top w:val="single" w:sz="4" w:space="0" w:color="auto"/>
              <w:left w:val="single" w:sz="4" w:space="0" w:color="auto"/>
              <w:bottom w:val="single" w:sz="4" w:space="0" w:color="auto"/>
              <w:right w:val="single" w:sz="4" w:space="0" w:color="auto"/>
            </w:tcBorders>
          </w:tcPr>
          <w:p w14:paraId="66776E53" w14:textId="4D5255B3" w:rsidR="00FA5A3F" w:rsidRPr="007D666E" w:rsidRDefault="0040548B" w:rsidP="000C6304">
            <w:pPr>
              <w:rPr>
                <w:rFonts w:ascii="Arial" w:hAnsi="Arial" w:cs="Arial"/>
                <w:szCs w:val="24"/>
              </w:rPr>
            </w:pPr>
            <w:r>
              <w:rPr>
                <w:rFonts w:ascii="Arial" w:hAnsi="Arial" w:cs="Arial"/>
                <w:szCs w:val="24"/>
              </w:rPr>
              <w:t>1</w:t>
            </w:r>
          </w:p>
        </w:tc>
        <w:tc>
          <w:tcPr>
            <w:tcW w:w="2126" w:type="dxa"/>
            <w:tcBorders>
              <w:top w:val="single" w:sz="4" w:space="0" w:color="auto"/>
              <w:left w:val="single" w:sz="4" w:space="0" w:color="auto"/>
              <w:bottom w:val="single" w:sz="4" w:space="0" w:color="auto"/>
              <w:right w:val="single" w:sz="4" w:space="0" w:color="auto"/>
            </w:tcBorders>
          </w:tcPr>
          <w:p w14:paraId="0ED0581F" w14:textId="6E4C6D59" w:rsidR="00FA5A3F" w:rsidRPr="007D666E" w:rsidRDefault="0040548B" w:rsidP="000C6304">
            <w:pPr>
              <w:rPr>
                <w:rFonts w:ascii="Arial" w:hAnsi="Arial" w:cs="Arial"/>
                <w:szCs w:val="24"/>
              </w:rPr>
            </w:pPr>
            <w:r>
              <w:rPr>
                <w:rFonts w:ascii="Arial" w:hAnsi="Arial" w:cs="Arial"/>
                <w:szCs w:val="24"/>
              </w:rPr>
              <w:t>12</w:t>
            </w:r>
          </w:p>
        </w:tc>
      </w:tr>
      <w:tr w:rsidR="0040548B" w14:paraId="5EC4888A"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63AC7495" w14:textId="4EE960E6" w:rsidR="0040548B" w:rsidRDefault="0012352D" w:rsidP="000C6304">
            <w:pPr>
              <w:rPr>
                <w:rFonts w:ascii="Arial" w:hAnsi="Arial" w:cs="Arial"/>
                <w:szCs w:val="24"/>
              </w:rPr>
            </w:pPr>
            <w:r>
              <w:rPr>
                <w:rFonts w:ascii="Arial" w:hAnsi="Arial" w:cs="Arial"/>
                <w:szCs w:val="24"/>
              </w:rPr>
              <w:lastRenderedPageBreak/>
              <w:t>561491</w:t>
            </w:r>
          </w:p>
        </w:tc>
        <w:tc>
          <w:tcPr>
            <w:tcW w:w="2873" w:type="dxa"/>
            <w:tcBorders>
              <w:top w:val="single" w:sz="4" w:space="0" w:color="auto"/>
              <w:left w:val="single" w:sz="4" w:space="0" w:color="auto"/>
              <w:bottom w:val="single" w:sz="4" w:space="0" w:color="auto"/>
              <w:right w:val="single" w:sz="4" w:space="0" w:color="auto"/>
            </w:tcBorders>
          </w:tcPr>
          <w:p w14:paraId="6A0164D9" w14:textId="7FEBDBBD" w:rsidR="0040548B" w:rsidRDefault="0012352D" w:rsidP="000C6304">
            <w:pPr>
              <w:rPr>
                <w:rFonts w:ascii="Arial" w:hAnsi="Arial" w:cs="Arial"/>
                <w:szCs w:val="24"/>
              </w:rPr>
            </w:pPr>
            <w:r>
              <w:rPr>
                <w:rFonts w:ascii="Arial" w:hAnsi="Arial" w:cs="Arial"/>
                <w:szCs w:val="24"/>
              </w:rPr>
              <w:t>Asset recovery</w:t>
            </w:r>
          </w:p>
        </w:tc>
        <w:tc>
          <w:tcPr>
            <w:tcW w:w="2645" w:type="dxa"/>
            <w:tcBorders>
              <w:top w:val="single" w:sz="4" w:space="0" w:color="auto"/>
              <w:left w:val="single" w:sz="4" w:space="0" w:color="auto"/>
              <w:bottom w:val="single" w:sz="4" w:space="0" w:color="auto"/>
              <w:right w:val="single" w:sz="4" w:space="0" w:color="auto"/>
            </w:tcBorders>
          </w:tcPr>
          <w:p w14:paraId="5286C82D" w14:textId="77777777" w:rsidR="0040548B" w:rsidRDefault="0040548B"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17BA3D0B" w14:textId="77777777" w:rsidR="0040548B" w:rsidRDefault="0040548B" w:rsidP="000C6304">
            <w:pPr>
              <w:rPr>
                <w:rFonts w:ascii="Arial" w:hAnsi="Arial" w:cs="Arial"/>
                <w:szCs w:val="24"/>
              </w:rPr>
            </w:pPr>
          </w:p>
        </w:tc>
      </w:tr>
      <w:tr w:rsidR="0040548B" w14:paraId="38B5A664"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34B70328" w14:textId="796FD729" w:rsidR="0040548B" w:rsidRDefault="0012352D" w:rsidP="000C6304">
            <w:pPr>
              <w:rPr>
                <w:rFonts w:ascii="Arial" w:hAnsi="Arial" w:cs="Arial"/>
                <w:szCs w:val="24"/>
              </w:rPr>
            </w:pPr>
            <w:r>
              <w:rPr>
                <w:rFonts w:ascii="Arial" w:hAnsi="Arial" w:cs="Arial"/>
                <w:szCs w:val="24"/>
              </w:rPr>
              <w:t>811121</w:t>
            </w:r>
          </w:p>
        </w:tc>
        <w:tc>
          <w:tcPr>
            <w:tcW w:w="2873" w:type="dxa"/>
            <w:tcBorders>
              <w:top w:val="single" w:sz="4" w:space="0" w:color="auto"/>
              <w:left w:val="single" w:sz="4" w:space="0" w:color="auto"/>
              <w:bottom w:val="single" w:sz="4" w:space="0" w:color="auto"/>
              <w:right w:val="single" w:sz="4" w:space="0" w:color="auto"/>
            </w:tcBorders>
          </w:tcPr>
          <w:p w14:paraId="6C00D405" w14:textId="2F3D808A" w:rsidR="0040548B" w:rsidRDefault="0012352D" w:rsidP="000C6304">
            <w:pPr>
              <w:rPr>
                <w:rFonts w:ascii="Arial" w:hAnsi="Arial" w:cs="Arial"/>
                <w:szCs w:val="24"/>
              </w:rPr>
            </w:pPr>
            <w:r>
              <w:rPr>
                <w:rFonts w:ascii="Arial" w:hAnsi="Arial" w:cs="Arial"/>
                <w:szCs w:val="24"/>
              </w:rPr>
              <w:t>Auto body repair</w:t>
            </w:r>
          </w:p>
        </w:tc>
        <w:tc>
          <w:tcPr>
            <w:tcW w:w="2645" w:type="dxa"/>
            <w:tcBorders>
              <w:top w:val="single" w:sz="4" w:space="0" w:color="auto"/>
              <w:left w:val="single" w:sz="4" w:space="0" w:color="auto"/>
              <w:bottom w:val="single" w:sz="4" w:space="0" w:color="auto"/>
              <w:right w:val="single" w:sz="4" w:space="0" w:color="auto"/>
            </w:tcBorders>
          </w:tcPr>
          <w:p w14:paraId="76D2B062" w14:textId="292BE615" w:rsidR="0040548B" w:rsidRDefault="0040548B"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0BC5A773" w14:textId="1956AB3E" w:rsidR="0040548B" w:rsidRDefault="0040548B" w:rsidP="000C6304">
            <w:pPr>
              <w:rPr>
                <w:rFonts w:ascii="Arial" w:hAnsi="Arial" w:cs="Arial"/>
                <w:szCs w:val="24"/>
              </w:rPr>
            </w:pPr>
          </w:p>
        </w:tc>
      </w:tr>
      <w:tr w:rsidR="0040548B" w14:paraId="64A7D606"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2BBD2C56" w14:textId="40FBFDFA" w:rsidR="0040548B" w:rsidRDefault="0012352D" w:rsidP="000C6304">
            <w:pPr>
              <w:rPr>
                <w:rFonts w:ascii="Arial" w:hAnsi="Arial" w:cs="Arial"/>
                <w:szCs w:val="24"/>
              </w:rPr>
            </w:pPr>
            <w:r>
              <w:rPr>
                <w:rFonts w:ascii="Arial" w:hAnsi="Arial" w:cs="Arial"/>
                <w:szCs w:val="24"/>
              </w:rPr>
              <w:t>423120</w:t>
            </w:r>
          </w:p>
        </w:tc>
        <w:tc>
          <w:tcPr>
            <w:tcW w:w="2873" w:type="dxa"/>
            <w:tcBorders>
              <w:top w:val="single" w:sz="4" w:space="0" w:color="auto"/>
              <w:left w:val="single" w:sz="4" w:space="0" w:color="auto"/>
              <w:bottom w:val="single" w:sz="4" w:space="0" w:color="auto"/>
              <w:right w:val="single" w:sz="4" w:space="0" w:color="auto"/>
            </w:tcBorders>
          </w:tcPr>
          <w:p w14:paraId="135AA933" w14:textId="0970FE78" w:rsidR="0040548B" w:rsidRDefault="0012352D" w:rsidP="000C6304">
            <w:pPr>
              <w:rPr>
                <w:rFonts w:ascii="Arial" w:hAnsi="Arial" w:cs="Arial"/>
                <w:szCs w:val="24"/>
              </w:rPr>
            </w:pPr>
            <w:r>
              <w:rPr>
                <w:rFonts w:ascii="Arial" w:hAnsi="Arial" w:cs="Arial"/>
                <w:szCs w:val="24"/>
              </w:rPr>
              <w:t>Auto parts</w:t>
            </w:r>
          </w:p>
        </w:tc>
        <w:tc>
          <w:tcPr>
            <w:tcW w:w="2645" w:type="dxa"/>
            <w:tcBorders>
              <w:top w:val="single" w:sz="4" w:space="0" w:color="auto"/>
              <w:left w:val="single" w:sz="4" w:space="0" w:color="auto"/>
              <w:bottom w:val="single" w:sz="4" w:space="0" w:color="auto"/>
              <w:right w:val="single" w:sz="4" w:space="0" w:color="auto"/>
            </w:tcBorders>
          </w:tcPr>
          <w:p w14:paraId="1819C7B8" w14:textId="77777777" w:rsidR="0040548B" w:rsidRDefault="0040548B"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300FAE8B" w14:textId="77777777" w:rsidR="0040548B" w:rsidRDefault="0040548B" w:rsidP="000C6304">
            <w:pPr>
              <w:rPr>
                <w:rFonts w:ascii="Arial" w:hAnsi="Arial" w:cs="Arial"/>
                <w:szCs w:val="24"/>
              </w:rPr>
            </w:pPr>
          </w:p>
        </w:tc>
      </w:tr>
      <w:tr w:rsidR="0040548B" w14:paraId="5CA1957D"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15CA819E" w14:textId="44C1092A" w:rsidR="0040548B" w:rsidRDefault="0012352D" w:rsidP="0012352D">
            <w:pPr>
              <w:rPr>
                <w:rFonts w:ascii="Arial" w:hAnsi="Arial" w:cs="Arial"/>
                <w:szCs w:val="24"/>
              </w:rPr>
            </w:pPr>
            <w:r>
              <w:rPr>
                <w:rFonts w:ascii="Arial" w:hAnsi="Arial" w:cs="Arial"/>
                <w:szCs w:val="24"/>
              </w:rPr>
              <w:t>484230</w:t>
            </w:r>
          </w:p>
        </w:tc>
        <w:tc>
          <w:tcPr>
            <w:tcW w:w="2873" w:type="dxa"/>
            <w:tcBorders>
              <w:top w:val="single" w:sz="4" w:space="0" w:color="auto"/>
              <w:left w:val="single" w:sz="4" w:space="0" w:color="auto"/>
              <w:bottom w:val="single" w:sz="4" w:space="0" w:color="auto"/>
              <w:right w:val="single" w:sz="4" w:space="0" w:color="auto"/>
            </w:tcBorders>
          </w:tcPr>
          <w:p w14:paraId="14DB5149" w14:textId="1120F063" w:rsidR="0040548B" w:rsidRDefault="0012352D" w:rsidP="000C6304">
            <w:pPr>
              <w:rPr>
                <w:rFonts w:ascii="Arial" w:hAnsi="Arial" w:cs="Arial"/>
                <w:szCs w:val="24"/>
              </w:rPr>
            </w:pPr>
            <w:r>
              <w:rPr>
                <w:rFonts w:ascii="Arial" w:hAnsi="Arial" w:cs="Arial"/>
                <w:szCs w:val="24"/>
              </w:rPr>
              <w:t>Auto transport</w:t>
            </w:r>
          </w:p>
        </w:tc>
        <w:tc>
          <w:tcPr>
            <w:tcW w:w="2645" w:type="dxa"/>
            <w:tcBorders>
              <w:top w:val="single" w:sz="4" w:space="0" w:color="auto"/>
              <w:left w:val="single" w:sz="4" w:space="0" w:color="auto"/>
              <w:bottom w:val="single" w:sz="4" w:space="0" w:color="auto"/>
              <w:right w:val="single" w:sz="4" w:space="0" w:color="auto"/>
            </w:tcBorders>
          </w:tcPr>
          <w:p w14:paraId="3CCA0A8D" w14:textId="17FAD859" w:rsidR="0040548B" w:rsidRDefault="0040548B" w:rsidP="0040548B">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2E03A36F" w14:textId="77777777" w:rsidR="0040548B" w:rsidRDefault="0040548B" w:rsidP="000C6304">
            <w:pPr>
              <w:rPr>
                <w:rFonts w:ascii="Arial" w:hAnsi="Arial" w:cs="Arial"/>
                <w:szCs w:val="24"/>
              </w:rPr>
            </w:pPr>
          </w:p>
        </w:tc>
      </w:tr>
      <w:tr w:rsidR="0040548B" w14:paraId="50FE2BF0"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3DF0D725" w14:textId="23737651" w:rsidR="0040548B" w:rsidRDefault="0012352D" w:rsidP="000C6304">
            <w:pPr>
              <w:rPr>
                <w:rFonts w:ascii="Arial" w:hAnsi="Arial" w:cs="Arial"/>
                <w:szCs w:val="24"/>
              </w:rPr>
            </w:pPr>
            <w:r>
              <w:rPr>
                <w:rFonts w:ascii="Arial" w:hAnsi="Arial" w:cs="Arial"/>
                <w:szCs w:val="24"/>
              </w:rPr>
              <w:t>541612</w:t>
            </w:r>
          </w:p>
        </w:tc>
        <w:tc>
          <w:tcPr>
            <w:tcW w:w="2873" w:type="dxa"/>
            <w:tcBorders>
              <w:top w:val="single" w:sz="4" w:space="0" w:color="auto"/>
              <w:left w:val="single" w:sz="4" w:space="0" w:color="auto"/>
              <w:bottom w:val="single" w:sz="4" w:space="0" w:color="auto"/>
              <w:right w:val="single" w:sz="4" w:space="0" w:color="auto"/>
            </w:tcBorders>
          </w:tcPr>
          <w:p w14:paraId="5B7A6E25" w14:textId="79E1ED25" w:rsidR="0040548B" w:rsidRDefault="0012352D" w:rsidP="000C6304">
            <w:pPr>
              <w:rPr>
                <w:rFonts w:ascii="Arial" w:hAnsi="Arial" w:cs="Arial"/>
                <w:szCs w:val="24"/>
              </w:rPr>
            </w:pPr>
            <w:r>
              <w:rPr>
                <w:rFonts w:ascii="Arial" w:hAnsi="Arial" w:cs="Arial"/>
                <w:szCs w:val="24"/>
              </w:rPr>
              <w:t>Background checks</w:t>
            </w:r>
          </w:p>
        </w:tc>
        <w:tc>
          <w:tcPr>
            <w:tcW w:w="2645" w:type="dxa"/>
            <w:tcBorders>
              <w:top w:val="single" w:sz="4" w:space="0" w:color="auto"/>
              <w:left w:val="single" w:sz="4" w:space="0" w:color="auto"/>
              <w:bottom w:val="single" w:sz="4" w:space="0" w:color="auto"/>
              <w:right w:val="single" w:sz="4" w:space="0" w:color="auto"/>
            </w:tcBorders>
          </w:tcPr>
          <w:p w14:paraId="02E07B21" w14:textId="77777777" w:rsidR="0040548B" w:rsidRDefault="0040548B"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78E053DD" w14:textId="77777777" w:rsidR="0040548B" w:rsidRDefault="0040548B" w:rsidP="000C6304">
            <w:pPr>
              <w:rPr>
                <w:rFonts w:ascii="Arial" w:hAnsi="Arial" w:cs="Arial"/>
                <w:szCs w:val="24"/>
              </w:rPr>
            </w:pPr>
          </w:p>
        </w:tc>
      </w:tr>
      <w:tr w:rsidR="0040548B" w14:paraId="73BCACF4" w14:textId="77777777" w:rsidTr="00B44876">
        <w:trPr>
          <w:trHeight w:val="218"/>
        </w:trPr>
        <w:tc>
          <w:tcPr>
            <w:tcW w:w="1989" w:type="dxa"/>
            <w:tcBorders>
              <w:top w:val="single" w:sz="4" w:space="0" w:color="auto"/>
              <w:left w:val="single" w:sz="4" w:space="0" w:color="auto"/>
              <w:bottom w:val="single" w:sz="4" w:space="0" w:color="auto"/>
              <w:right w:val="single" w:sz="4" w:space="0" w:color="auto"/>
            </w:tcBorders>
          </w:tcPr>
          <w:p w14:paraId="022546FA" w14:textId="24F71F3A" w:rsidR="0040548B" w:rsidRDefault="0012352D" w:rsidP="000C6304">
            <w:pPr>
              <w:rPr>
                <w:rFonts w:ascii="Arial" w:hAnsi="Arial" w:cs="Arial"/>
                <w:szCs w:val="24"/>
              </w:rPr>
            </w:pPr>
            <w:r>
              <w:rPr>
                <w:rFonts w:ascii="Arial" w:hAnsi="Arial" w:cs="Arial"/>
                <w:szCs w:val="24"/>
              </w:rPr>
              <w:t>441110</w:t>
            </w:r>
          </w:p>
        </w:tc>
        <w:tc>
          <w:tcPr>
            <w:tcW w:w="2873" w:type="dxa"/>
            <w:tcBorders>
              <w:top w:val="single" w:sz="4" w:space="0" w:color="auto"/>
              <w:left w:val="single" w:sz="4" w:space="0" w:color="auto"/>
              <w:bottom w:val="single" w:sz="4" w:space="0" w:color="auto"/>
              <w:right w:val="single" w:sz="4" w:space="0" w:color="auto"/>
            </w:tcBorders>
          </w:tcPr>
          <w:p w14:paraId="6B209239" w14:textId="2261EF98" w:rsidR="0040548B" w:rsidRDefault="0012352D" w:rsidP="000C6304">
            <w:pPr>
              <w:rPr>
                <w:rFonts w:ascii="Arial" w:hAnsi="Arial" w:cs="Arial"/>
                <w:szCs w:val="24"/>
              </w:rPr>
            </w:pPr>
            <w:r>
              <w:rPr>
                <w:rFonts w:ascii="Arial" w:hAnsi="Arial" w:cs="Arial"/>
                <w:szCs w:val="24"/>
              </w:rPr>
              <w:t>Car dealerships</w:t>
            </w:r>
          </w:p>
        </w:tc>
        <w:tc>
          <w:tcPr>
            <w:tcW w:w="2645" w:type="dxa"/>
            <w:tcBorders>
              <w:top w:val="single" w:sz="4" w:space="0" w:color="auto"/>
              <w:left w:val="single" w:sz="4" w:space="0" w:color="auto"/>
              <w:bottom w:val="single" w:sz="4" w:space="0" w:color="auto"/>
              <w:right w:val="single" w:sz="4" w:space="0" w:color="auto"/>
            </w:tcBorders>
          </w:tcPr>
          <w:p w14:paraId="5B9697C2" w14:textId="77777777" w:rsidR="0040548B" w:rsidRDefault="0040548B"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3B48D268" w14:textId="77777777" w:rsidR="0040548B" w:rsidRDefault="0040548B" w:rsidP="000C6304">
            <w:pPr>
              <w:rPr>
                <w:rFonts w:ascii="Arial" w:hAnsi="Arial" w:cs="Arial"/>
                <w:szCs w:val="24"/>
              </w:rPr>
            </w:pPr>
          </w:p>
        </w:tc>
      </w:tr>
      <w:tr w:rsidR="0040548B" w14:paraId="5C40B637"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2844104B" w14:textId="47115FA6" w:rsidR="0040548B" w:rsidRDefault="0012352D" w:rsidP="000C6304">
            <w:pPr>
              <w:rPr>
                <w:rFonts w:ascii="Arial" w:hAnsi="Arial" w:cs="Arial"/>
                <w:szCs w:val="24"/>
              </w:rPr>
            </w:pPr>
            <w:r>
              <w:rPr>
                <w:rFonts w:ascii="Arial" w:hAnsi="Arial" w:cs="Arial"/>
                <w:szCs w:val="24"/>
              </w:rPr>
              <w:t>423850</w:t>
            </w:r>
          </w:p>
        </w:tc>
        <w:tc>
          <w:tcPr>
            <w:tcW w:w="2873" w:type="dxa"/>
            <w:tcBorders>
              <w:top w:val="single" w:sz="4" w:space="0" w:color="auto"/>
              <w:left w:val="single" w:sz="4" w:space="0" w:color="auto"/>
              <w:bottom w:val="single" w:sz="4" w:space="0" w:color="auto"/>
              <w:right w:val="single" w:sz="4" w:space="0" w:color="auto"/>
            </w:tcBorders>
          </w:tcPr>
          <w:p w14:paraId="5631C644" w14:textId="1015206A" w:rsidR="0040548B" w:rsidRDefault="0012352D" w:rsidP="000C6304">
            <w:pPr>
              <w:rPr>
                <w:rFonts w:ascii="Arial" w:hAnsi="Arial" w:cs="Arial"/>
                <w:szCs w:val="24"/>
              </w:rPr>
            </w:pPr>
            <w:r>
              <w:rPr>
                <w:rFonts w:ascii="Arial" w:hAnsi="Arial" w:cs="Arial"/>
                <w:szCs w:val="24"/>
              </w:rPr>
              <w:t>Cleaning supplies</w:t>
            </w:r>
          </w:p>
        </w:tc>
        <w:tc>
          <w:tcPr>
            <w:tcW w:w="2645" w:type="dxa"/>
            <w:tcBorders>
              <w:top w:val="single" w:sz="4" w:space="0" w:color="auto"/>
              <w:left w:val="single" w:sz="4" w:space="0" w:color="auto"/>
              <w:bottom w:val="single" w:sz="4" w:space="0" w:color="auto"/>
              <w:right w:val="single" w:sz="4" w:space="0" w:color="auto"/>
            </w:tcBorders>
          </w:tcPr>
          <w:p w14:paraId="4E90014F" w14:textId="77777777" w:rsidR="0040548B" w:rsidRDefault="0040548B"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058F0F0A" w14:textId="77777777" w:rsidR="0040548B" w:rsidRDefault="0040548B" w:rsidP="000C6304">
            <w:pPr>
              <w:rPr>
                <w:rFonts w:ascii="Arial" w:hAnsi="Arial" w:cs="Arial"/>
                <w:szCs w:val="24"/>
              </w:rPr>
            </w:pPr>
          </w:p>
        </w:tc>
      </w:tr>
      <w:tr w:rsidR="0012352D" w14:paraId="3712D2DF"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0A7C2F0D" w14:textId="4B924D6A" w:rsidR="0012352D" w:rsidRDefault="0012352D" w:rsidP="000C6304">
            <w:pPr>
              <w:rPr>
                <w:rFonts w:ascii="Arial" w:hAnsi="Arial" w:cs="Arial"/>
                <w:szCs w:val="24"/>
              </w:rPr>
            </w:pPr>
            <w:r>
              <w:rPr>
                <w:rFonts w:ascii="Arial" w:hAnsi="Arial" w:cs="Arial"/>
                <w:szCs w:val="24"/>
              </w:rPr>
              <w:t>541511</w:t>
            </w:r>
          </w:p>
        </w:tc>
        <w:tc>
          <w:tcPr>
            <w:tcW w:w="2873" w:type="dxa"/>
            <w:tcBorders>
              <w:top w:val="single" w:sz="4" w:space="0" w:color="auto"/>
              <w:left w:val="single" w:sz="4" w:space="0" w:color="auto"/>
              <w:bottom w:val="single" w:sz="4" w:space="0" w:color="auto"/>
              <w:right w:val="single" w:sz="4" w:space="0" w:color="auto"/>
            </w:tcBorders>
          </w:tcPr>
          <w:p w14:paraId="5925CB68" w14:textId="66C45A05" w:rsidR="0012352D" w:rsidRDefault="0012352D" w:rsidP="000C6304">
            <w:pPr>
              <w:rPr>
                <w:rFonts w:ascii="Arial" w:hAnsi="Arial" w:cs="Arial"/>
                <w:szCs w:val="24"/>
              </w:rPr>
            </w:pPr>
            <w:r>
              <w:rPr>
                <w:rFonts w:ascii="Arial" w:hAnsi="Arial" w:cs="Arial"/>
                <w:szCs w:val="24"/>
              </w:rPr>
              <w:t>Consulting</w:t>
            </w:r>
          </w:p>
        </w:tc>
        <w:tc>
          <w:tcPr>
            <w:tcW w:w="2645" w:type="dxa"/>
            <w:tcBorders>
              <w:top w:val="single" w:sz="4" w:space="0" w:color="auto"/>
              <w:left w:val="single" w:sz="4" w:space="0" w:color="auto"/>
              <w:bottom w:val="single" w:sz="4" w:space="0" w:color="auto"/>
              <w:right w:val="single" w:sz="4" w:space="0" w:color="auto"/>
            </w:tcBorders>
          </w:tcPr>
          <w:p w14:paraId="19F92BC7"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0711205A" w14:textId="77777777" w:rsidR="0012352D" w:rsidRDefault="0012352D" w:rsidP="000C6304">
            <w:pPr>
              <w:rPr>
                <w:rFonts w:ascii="Arial" w:hAnsi="Arial" w:cs="Arial"/>
                <w:szCs w:val="24"/>
              </w:rPr>
            </w:pPr>
          </w:p>
        </w:tc>
      </w:tr>
      <w:tr w:rsidR="0012352D" w14:paraId="02F06660"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68307500" w14:textId="68C51E56" w:rsidR="0012352D" w:rsidRDefault="0012352D" w:rsidP="000C6304">
            <w:pPr>
              <w:rPr>
                <w:rFonts w:ascii="Arial" w:hAnsi="Arial" w:cs="Arial"/>
                <w:szCs w:val="24"/>
              </w:rPr>
            </w:pPr>
            <w:r>
              <w:rPr>
                <w:rFonts w:ascii="Arial" w:hAnsi="Arial" w:cs="Arial"/>
                <w:szCs w:val="24"/>
              </w:rPr>
              <w:t>492110</w:t>
            </w:r>
          </w:p>
        </w:tc>
        <w:tc>
          <w:tcPr>
            <w:tcW w:w="2873" w:type="dxa"/>
            <w:tcBorders>
              <w:top w:val="single" w:sz="4" w:space="0" w:color="auto"/>
              <w:left w:val="single" w:sz="4" w:space="0" w:color="auto"/>
              <w:bottom w:val="single" w:sz="4" w:space="0" w:color="auto"/>
              <w:right w:val="single" w:sz="4" w:space="0" w:color="auto"/>
            </w:tcBorders>
          </w:tcPr>
          <w:p w14:paraId="26055F7D" w14:textId="36BB67C2" w:rsidR="0012352D" w:rsidRDefault="0012352D" w:rsidP="000C6304">
            <w:pPr>
              <w:rPr>
                <w:rFonts w:ascii="Arial" w:hAnsi="Arial" w:cs="Arial"/>
                <w:szCs w:val="24"/>
              </w:rPr>
            </w:pPr>
            <w:r>
              <w:rPr>
                <w:rFonts w:ascii="Arial" w:hAnsi="Arial" w:cs="Arial"/>
                <w:szCs w:val="24"/>
              </w:rPr>
              <w:t>Delivery services</w:t>
            </w:r>
          </w:p>
        </w:tc>
        <w:tc>
          <w:tcPr>
            <w:tcW w:w="2645" w:type="dxa"/>
            <w:tcBorders>
              <w:top w:val="single" w:sz="4" w:space="0" w:color="auto"/>
              <w:left w:val="single" w:sz="4" w:space="0" w:color="auto"/>
              <w:bottom w:val="single" w:sz="4" w:space="0" w:color="auto"/>
              <w:right w:val="single" w:sz="4" w:space="0" w:color="auto"/>
            </w:tcBorders>
          </w:tcPr>
          <w:p w14:paraId="372CF3C3"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52903FE7" w14:textId="77777777" w:rsidR="0012352D" w:rsidRDefault="0012352D" w:rsidP="000C6304">
            <w:pPr>
              <w:rPr>
                <w:rFonts w:ascii="Arial" w:hAnsi="Arial" w:cs="Arial"/>
                <w:szCs w:val="24"/>
              </w:rPr>
            </w:pPr>
          </w:p>
        </w:tc>
      </w:tr>
      <w:tr w:rsidR="0012352D" w14:paraId="1EBDF18A"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5B94221A" w14:textId="054A40EE" w:rsidR="0012352D" w:rsidRDefault="0012352D" w:rsidP="000C6304">
            <w:pPr>
              <w:rPr>
                <w:rFonts w:ascii="Arial" w:hAnsi="Arial" w:cs="Arial"/>
                <w:szCs w:val="24"/>
              </w:rPr>
            </w:pPr>
            <w:r>
              <w:rPr>
                <w:rFonts w:ascii="Arial" w:hAnsi="Arial" w:cs="Arial"/>
                <w:szCs w:val="24"/>
              </w:rPr>
              <w:t>811121</w:t>
            </w:r>
          </w:p>
        </w:tc>
        <w:tc>
          <w:tcPr>
            <w:tcW w:w="2873" w:type="dxa"/>
            <w:tcBorders>
              <w:top w:val="single" w:sz="4" w:space="0" w:color="auto"/>
              <w:left w:val="single" w:sz="4" w:space="0" w:color="auto"/>
              <w:bottom w:val="single" w:sz="4" w:space="0" w:color="auto"/>
              <w:right w:val="single" w:sz="4" w:space="0" w:color="auto"/>
            </w:tcBorders>
          </w:tcPr>
          <w:p w14:paraId="5CED263F" w14:textId="5C79F145" w:rsidR="0012352D" w:rsidRDefault="0012352D" w:rsidP="000C6304">
            <w:pPr>
              <w:rPr>
                <w:rFonts w:ascii="Arial" w:hAnsi="Arial" w:cs="Arial"/>
                <w:szCs w:val="24"/>
              </w:rPr>
            </w:pPr>
            <w:r>
              <w:rPr>
                <w:rFonts w:ascii="Arial" w:hAnsi="Arial" w:cs="Arial"/>
                <w:szCs w:val="24"/>
              </w:rPr>
              <w:t>Device repair and maintenance</w:t>
            </w:r>
          </w:p>
        </w:tc>
        <w:tc>
          <w:tcPr>
            <w:tcW w:w="2645" w:type="dxa"/>
            <w:tcBorders>
              <w:top w:val="single" w:sz="4" w:space="0" w:color="auto"/>
              <w:left w:val="single" w:sz="4" w:space="0" w:color="auto"/>
              <w:bottom w:val="single" w:sz="4" w:space="0" w:color="auto"/>
              <w:right w:val="single" w:sz="4" w:space="0" w:color="auto"/>
            </w:tcBorders>
          </w:tcPr>
          <w:p w14:paraId="10E137D3"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2B275393" w14:textId="77777777" w:rsidR="0012352D" w:rsidRDefault="0012352D" w:rsidP="000C6304">
            <w:pPr>
              <w:rPr>
                <w:rFonts w:ascii="Arial" w:hAnsi="Arial" w:cs="Arial"/>
                <w:szCs w:val="24"/>
              </w:rPr>
            </w:pPr>
          </w:p>
        </w:tc>
      </w:tr>
      <w:tr w:rsidR="0012352D" w14:paraId="64FEC188"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77E80B61" w14:textId="5B16A467" w:rsidR="0012352D" w:rsidRDefault="0012352D" w:rsidP="000C6304">
            <w:pPr>
              <w:rPr>
                <w:rFonts w:ascii="Arial" w:hAnsi="Arial" w:cs="Arial"/>
                <w:szCs w:val="24"/>
              </w:rPr>
            </w:pPr>
            <w:r>
              <w:rPr>
                <w:rFonts w:ascii="Arial" w:hAnsi="Arial" w:cs="Arial"/>
                <w:szCs w:val="24"/>
              </w:rPr>
              <w:t>621999</w:t>
            </w:r>
          </w:p>
        </w:tc>
        <w:tc>
          <w:tcPr>
            <w:tcW w:w="2873" w:type="dxa"/>
            <w:tcBorders>
              <w:top w:val="single" w:sz="4" w:space="0" w:color="auto"/>
              <w:left w:val="single" w:sz="4" w:space="0" w:color="auto"/>
              <w:bottom w:val="single" w:sz="4" w:space="0" w:color="auto"/>
              <w:right w:val="single" w:sz="4" w:space="0" w:color="auto"/>
            </w:tcBorders>
          </w:tcPr>
          <w:p w14:paraId="1C0976AF" w14:textId="4737A19A" w:rsidR="0012352D" w:rsidRDefault="0012352D" w:rsidP="000C6304">
            <w:pPr>
              <w:rPr>
                <w:rFonts w:ascii="Arial" w:hAnsi="Arial" w:cs="Arial"/>
                <w:szCs w:val="24"/>
              </w:rPr>
            </w:pPr>
            <w:r>
              <w:rPr>
                <w:rFonts w:ascii="Arial" w:hAnsi="Arial" w:cs="Arial"/>
                <w:szCs w:val="24"/>
              </w:rPr>
              <w:t>Drug testing</w:t>
            </w:r>
          </w:p>
        </w:tc>
        <w:tc>
          <w:tcPr>
            <w:tcW w:w="2645" w:type="dxa"/>
            <w:tcBorders>
              <w:top w:val="single" w:sz="4" w:space="0" w:color="auto"/>
              <w:left w:val="single" w:sz="4" w:space="0" w:color="auto"/>
              <w:bottom w:val="single" w:sz="4" w:space="0" w:color="auto"/>
              <w:right w:val="single" w:sz="4" w:space="0" w:color="auto"/>
            </w:tcBorders>
          </w:tcPr>
          <w:p w14:paraId="321AE786"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4D30D240" w14:textId="77777777" w:rsidR="0012352D" w:rsidRDefault="0012352D" w:rsidP="000C6304">
            <w:pPr>
              <w:rPr>
                <w:rFonts w:ascii="Arial" w:hAnsi="Arial" w:cs="Arial"/>
                <w:szCs w:val="24"/>
              </w:rPr>
            </w:pPr>
          </w:p>
        </w:tc>
      </w:tr>
      <w:tr w:rsidR="0012352D" w14:paraId="41908740"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1C5367E8" w14:textId="251AC10E" w:rsidR="0012352D" w:rsidRDefault="0012352D" w:rsidP="000C6304">
            <w:pPr>
              <w:rPr>
                <w:rFonts w:ascii="Arial" w:hAnsi="Arial" w:cs="Arial"/>
                <w:szCs w:val="24"/>
              </w:rPr>
            </w:pPr>
            <w:r>
              <w:rPr>
                <w:rFonts w:ascii="Arial" w:hAnsi="Arial" w:cs="Arial"/>
                <w:szCs w:val="24"/>
              </w:rPr>
              <w:t>532210</w:t>
            </w:r>
          </w:p>
        </w:tc>
        <w:tc>
          <w:tcPr>
            <w:tcW w:w="2873" w:type="dxa"/>
            <w:tcBorders>
              <w:top w:val="single" w:sz="4" w:space="0" w:color="auto"/>
              <w:left w:val="single" w:sz="4" w:space="0" w:color="auto"/>
              <w:bottom w:val="single" w:sz="4" w:space="0" w:color="auto"/>
              <w:right w:val="single" w:sz="4" w:space="0" w:color="auto"/>
            </w:tcBorders>
          </w:tcPr>
          <w:p w14:paraId="46C5FF88" w14:textId="78019B41" w:rsidR="0012352D" w:rsidRDefault="0012352D" w:rsidP="000C6304">
            <w:pPr>
              <w:rPr>
                <w:rFonts w:ascii="Arial" w:hAnsi="Arial" w:cs="Arial"/>
                <w:szCs w:val="24"/>
              </w:rPr>
            </w:pPr>
            <w:r>
              <w:rPr>
                <w:rFonts w:ascii="Arial" w:hAnsi="Arial" w:cs="Arial"/>
                <w:szCs w:val="24"/>
              </w:rPr>
              <w:t>Equipment rental</w:t>
            </w:r>
          </w:p>
        </w:tc>
        <w:tc>
          <w:tcPr>
            <w:tcW w:w="2645" w:type="dxa"/>
            <w:tcBorders>
              <w:top w:val="single" w:sz="4" w:space="0" w:color="auto"/>
              <w:left w:val="single" w:sz="4" w:space="0" w:color="auto"/>
              <w:bottom w:val="single" w:sz="4" w:space="0" w:color="auto"/>
              <w:right w:val="single" w:sz="4" w:space="0" w:color="auto"/>
            </w:tcBorders>
          </w:tcPr>
          <w:p w14:paraId="34E8CC7D"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61F9A735" w14:textId="77777777" w:rsidR="0012352D" w:rsidRDefault="0012352D" w:rsidP="000C6304">
            <w:pPr>
              <w:rPr>
                <w:rFonts w:ascii="Arial" w:hAnsi="Arial" w:cs="Arial"/>
                <w:szCs w:val="24"/>
              </w:rPr>
            </w:pPr>
          </w:p>
        </w:tc>
      </w:tr>
      <w:tr w:rsidR="0012352D" w14:paraId="469CC2CC"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60A18AC6" w14:textId="34947067" w:rsidR="0012352D" w:rsidRDefault="0012352D" w:rsidP="000C6304">
            <w:pPr>
              <w:rPr>
                <w:rFonts w:ascii="Arial" w:hAnsi="Arial" w:cs="Arial"/>
                <w:szCs w:val="24"/>
              </w:rPr>
            </w:pPr>
            <w:r>
              <w:rPr>
                <w:rFonts w:ascii="Arial" w:hAnsi="Arial" w:cs="Arial"/>
                <w:szCs w:val="24"/>
              </w:rPr>
              <w:t>424210</w:t>
            </w:r>
          </w:p>
        </w:tc>
        <w:tc>
          <w:tcPr>
            <w:tcW w:w="2873" w:type="dxa"/>
            <w:tcBorders>
              <w:top w:val="single" w:sz="4" w:space="0" w:color="auto"/>
              <w:left w:val="single" w:sz="4" w:space="0" w:color="auto"/>
              <w:bottom w:val="single" w:sz="4" w:space="0" w:color="auto"/>
              <w:right w:val="single" w:sz="4" w:space="0" w:color="auto"/>
            </w:tcBorders>
          </w:tcPr>
          <w:p w14:paraId="3055B6AE" w14:textId="3E10A54D" w:rsidR="0012352D" w:rsidRDefault="0012352D" w:rsidP="000C6304">
            <w:pPr>
              <w:rPr>
                <w:rFonts w:ascii="Arial" w:hAnsi="Arial" w:cs="Arial"/>
                <w:szCs w:val="24"/>
              </w:rPr>
            </w:pPr>
            <w:r>
              <w:rPr>
                <w:rFonts w:ascii="Arial" w:hAnsi="Arial" w:cs="Arial"/>
                <w:szCs w:val="24"/>
              </w:rPr>
              <w:t>First aid</w:t>
            </w:r>
          </w:p>
        </w:tc>
        <w:tc>
          <w:tcPr>
            <w:tcW w:w="2645" w:type="dxa"/>
            <w:tcBorders>
              <w:top w:val="single" w:sz="4" w:space="0" w:color="auto"/>
              <w:left w:val="single" w:sz="4" w:space="0" w:color="auto"/>
              <w:bottom w:val="single" w:sz="4" w:space="0" w:color="auto"/>
              <w:right w:val="single" w:sz="4" w:space="0" w:color="auto"/>
            </w:tcBorders>
          </w:tcPr>
          <w:p w14:paraId="634E0880"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43A907CB" w14:textId="77777777" w:rsidR="0012352D" w:rsidRDefault="0012352D" w:rsidP="000C6304">
            <w:pPr>
              <w:rPr>
                <w:rFonts w:ascii="Arial" w:hAnsi="Arial" w:cs="Arial"/>
                <w:szCs w:val="24"/>
              </w:rPr>
            </w:pPr>
          </w:p>
        </w:tc>
      </w:tr>
      <w:tr w:rsidR="0012352D" w14:paraId="382B2116"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06E9F3F7" w14:textId="2C389930" w:rsidR="0012352D" w:rsidRDefault="00D3699E" w:rsidP="000C6304">
            <w:pPr>
              <w:rPr>
                <w:rFonts w:ascii="Arial" w:hAnsi="Arial" w:cs="Arial"/>
                <w:szCs w:val="24"/>
              </w:rPr>
            </w:pPr>
            <w:r>
              <w:rPr>
                <w:rFonts w:ascii="Arial" w:hAnsi="Arial" w:cs="Arial"/>
                <w:szCs w:val="24"/>
              </w:rPr>
              <w:t>541110</w:t>
            </w:r>
          </w:p>
        </w:tc>
        <w:tc>
          <w:tcPr>
            <w:tcW w:w="2873" w:type="dxa"/>
            <w:tcBorders>
              <w:top w:val="single" w:sz="4" w:space="0" w:color="auto"/>
              <w:left w:val="single" w:sz="4" w:space="0" w:color="auto"/>
              <w:bottom w:val="single" w:sz="4" w:space="0" w:color="auto"/>
              <w:right w:val="single" w:sz="4" w:space="0" w:color="auto"/>
            </w:tcBorders>
          </w:tcPr>
          <w:p w14:paraId="5840F4C4" w14:textId="46CF3EE8" w:rsidR="0012352D" w:rsidRDefault="00D3699E" w:rsidP="000C6304">
            <w:pPr>
              <w:rPr>
                <w:rFonts w:ascii="Arial" w:hAnsi="Arial" w:cs="Arial"/>
                <w:szCs w:val="24"/>
              </w:rPr>
            </w:pPr>
            <w:r>
              <w:rPr>
                <w:rFonts w:ascii="Arial" w:hAnsi="Arial" w:cs="Arial"/>
                <w:szCs w:val="24"/>
              </w:rPr>
              <w:t>Legal services</w:t>
            </w:r>
          </w:p>
        </w:tc>
        <w:tc>
          <w:tcPr>
            <w:tcW w:w="2645" w:type="dxa"/>
            <w:tcBorders>
              <w:top w:val="single" w:sz="4" w:space="0" w:color="auto"/>
              <w:left w:val="single" w:sz="4" w:space="0" w:color="auto"/>
              <w:bottom w:val="single" w:sz="4" w:space="0" w:color="auto"/>
              <w:right w:val="single" w:sz="4" w:space="0" w:color="auto"/>
            </w:tcBorders>
          </w:tcPr>
          <w:p w14:paraId="4EFAD938"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086C2744" w14:textId="77777777" w:rsidR="0012352D" w:rsidRDefault="0012352D" w:rsidP="000C6304">
            <w:pPr>
              <w:rPr>
                <w:rFonts w:ascii="Arial" w:hAnsi="Arial" w:cs="Arial"/>
                <w:szCs w:val="24"/>
              </w:rPr>
            </w:pPr>
          </w:p>
        </w:tc>
      </w:tr>
      <w:tr w:rsidR="0012352D" w14:paraId="131B413C"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69A12A79" w14:textId="35E61225" w:rsidR="0012352D" w:rsidRDefault="00D3699E" w:rsidP="000C6304">
            <w:pPr>
              <w:rPr>
                <w:rFonts w:ascii="Arial" w:hAnsi="Arial" w:cs="Arial"/>
                <w:szCs w:val="24"/>
              </w:rPr>
            </w:pPr>
            <w:r>
              <w:rPr>
                <w:rFonts w:ascii="Arial" w:hAnsi="Arial" w:cs="Arial"/>
                <w:szCs w:val="24"/>
              </w:rPr>
              <w:t>488410</w:t>
            </w:r>
          </w:p>
        </w:tc>
        <w:tc>
          <w:tcPr>
            <w:tcW w:w="2873" w:type="dxa"/>
            <w:tcBorders>
              <w:top w:val="single" w:sz="4" w:space="0" w:color="auto"/>
              <w:left w:val="single" w:sz="4" w:space="0" w:color="auto"/>
              <w:bottom w:val="single" w:sz="4" w:space="0" w:color="auto"/>
              <w:right w:val="single" w:sz="4" w:space="0" w:color="auto"/>
            </w:tcBorders>
          </w:tcPr>
          <w:p w14:paraId="66E749DC" w14:textId="7ABAE8DA" w:rsidR="0012352D" w:rsidRDefault="00D3699E" w:rsidP="000C6304">
            <w:pPr>
              <w:rPr>
                <w:rFonts w:ascii="Arial" w:hAnsi="Arial" w:cs="Arial"/>
                <w:szCs w:val="24"/>
              </w:rPr>
            </w:pPr>
            <w:r>
              <w:rPr>
                <w:rFonts w:ascii="Arial" w:hAnsi="Arial" w:cs="Arial"/>
                <w:szCs w:val="24"/>
              </w:rPr>
              <w:t>Roadside assistance</w:t>
            </w:r>
          </w:p>
        </w:tc>
        <w:tc>
          <w:tcPr>
            <w:tcW w:w="2645" w:type="dxa"/>
            <w:tcBorders>
              <w:top w:val="single" w:sz="4" w:space="0" w:color="auto"/>
              <w:left w:val="single" w:sz="4" w:space="0" w:color="auto"/>
              <w:bottom w:val="single" w:sz="4" w:space="0" w:color="auto"/>
              <w:right w:val="single" w:sz="4" w:space="0" w:color="auto"/>
            </w:tcBorders>
          </w:tcPr>
          <w:p w14:paraId="520957F5"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4B804671" w14:textId="77777777" w:rsidR="0012352D" w:rsidRDefault="0012352D" w:rsidP="000C6304">
            <w:pPr>
              <w:rPr>
                <w:rFonts w:ascii="Arial" w:hAnsi="Arial" w:cs="Arial"/>
                <w:szCs w:val="24"/>
              </w:rPr>
            </w:pPr>
          </w:p>
        </w:tc>
      </w:tr>
      <w:tr w:rsidR="0012352D" w14:paraId="43F5472C"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17A248A8" w14:textId="6A1818A4" w:rsidR="0012352D" w:rsidRDefault="00D3699E" w:rsidP="000C6304">
            <w:pPr>
              <w:rPr>
                <w:rFonts w:ascii="Arial" w:hAnsi="Arial" w:cs="Arial"/>
                <w:szCs w:val="24"/>
              </w:rPr>
            </w:pPr>
            <w:r>
              <w:rPr>
                <w:rFonts w:ascii="Arial" w:hAnsi="Arial" w:cs="Arial"/>
                <w:szCs w:val="24"/>
              </w:rPr>
              <w:t>423130</w:t>
            </w:r>
          </w:p>
        </w:tc>
        <w:tc>
          <w:tcPr>
            <w:tcW w:w="2873" w:type="dxa"/>
            <w:tcBorders>
              <w:top w:val="single" w:sz="4" w:space="0" w:color="auto"/>
              <w:left w:val="single" w:sz="4" w:space="0" w:color="auto"/>
              <w:bottom w:val="single" w:sz="4" w:space="0" w:color="auto"/>
              <w:right w:val="single" w:sz="4" w:space="0" w:color="auto"/>
            </w:tcBorders>
          </w:tcPr>
          <w:p w14:paraId="47CA0ECD" w14:textId="617A2215" w:rsidR="0012352D" w:rsidRDefault="00D3699E" w:rsidP="000C6304">
            <w:pPr>
              <w:rPr>
                <w:rFonts w:ascii="Arial" w:hAnsi="Arial" w:cs="Arial"/>
                <w:szCs w:val="24"/>
              </w:rPr>
            </w:pPr>
            <w:r>
              <w:rPr>
                <w:rFonts w:ascii="Arial" w:hAnsi="Arial" w:cs="Arial"/>
                <w:szCs w:val="24"/>
              </w:rPr>
              <w:t>Tires</w:t>
            </w:r>
          </w:p>
        </w:tc>
        <w:tc>
          <w:tcPr>
            <w:tcW w:w="2645" w:type="dxa"/>
            <w:tcBorders>
              <w:top w:val="single" w:sz="4" w:space="0" w:color="auto"/>
              <w:left w:val="single" w:sz="4" w:space="0" w:color="auto"/>
              <w:bottom w:val="single" w:sz="4" w:space="0" w:color="auto"/>
              <w:right w:val="single" w:sz="4" w:space="0" w:color="auto"/>
            </w:tcBorders>
          </w:tcPr>
          <w:p w14:paraId="2DA6AA09"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6DD5F3C2" w14:textId="77777777" w:rsidR="0012352D" w:rsidRDefault="0012352D" w:rsidP="000C6304">
            <w:pPr>
              <w:rPr>
                <w:rFonts w:ascii="Arial" w:hAnsi="Arial" w:cs="Arial"/>
                <w:szCs w:val="24"/>
              </w:rPr>
            </w:pPr>
          </w:p>
        </w:tc>
      </w:tr>
      <w:tr w:rsidR="0012352D" w14:paraId="3CF53533"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33B839D4" w14:textId="7DEEC9A0" w:rsidR="0012352D" w:rsidRDefault="00D3699E" w:rsidP="000C6304">
            <w:pPr>
              <w:rPr>
                <w:rFonts w:ascii="Arial" w:hAnsi="Arial" w:cs="Arial"/>
                <w:szCs w:val="24"/>
              </w:rPr>
            </w:pPr>
            <w:r>
              <w:rPr>
                <w:rFonts w:ascii="Arial" w:hAnsi="Arial" w:cs="Arial"/>
                <w:szCs w:val="24"/>
              </w:rPr>
              <w:t>488410</w:t>
            </w:r>
          </w:p>
        </w:tc>
        <w:tc>
          <w:tcPr>
            <w:tcW w:w="2873" w:type="dxa"/>
            <w:tcBorders>
              <w:top w:val="single" w:sz="4" w:space="0" w:color="auto"/>
              <w:left w:val="single" w:sz="4" w:space="0" w:color="auto"/>
              <w:bottom w:val="single" w:sz="4" w:space="0" w:color="auto"/>
              <w:right w:val="single" w:sz="4" w:space="0" w:color="auto"/>
            </w:tcBorders>
          </w:tcPr>
          <w:p w14:paraId="3D8F417F" w14:textId="4634A1B0" w:rsidR="0012352D" w:rsidRDefault="00D3699E" w:rsidP="000C6304">
            <w:pPr>
              <w:rPr>
                <w:rFonts w:ascii="Arial" w:hAnsi="Arial" w:cs="Arial"/>
                <w:szCs w:val="24"/>
              </w:rPr>
            </w:pPr>
            <w:r>
              <w:rPr>
                <w:rFonts w:ascii="Arial" w:hAnsi="Arial" w:cs="Arial"/>
                <w:szCs w:val="24"/>
              </w:rPr>
              <w:t>Towing</w:t>
            </w:r>
          </w:p>
        </w:tc>
        <w:tc>
          <w:tcPr>
            <w:tcW w:w="2645" w:type="dxa"/>
            <w:tcBorders>
              <w:top w:val="single" w:sz="4" w:space="0" w:color="auto"/>
              <w:left w:val="single" w:sz="4" w:space="0" w:color="auto"/>
              <w:bottom w:val="single" w:sz="4" w:space="0" w:color="auto"/>
              <w:right w:val="single" w:sz="4" w:space="0" w:color="auto"/>
            </w:tcBorders>
          </w:tcPr>
          <w:p w14:paraId="3BD089EA"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4A47BB9C" w14:textId="77777777" w:rsidR="0012352D" w:rsidRDefault="0012352D" w:rsidP="000C6304">
            <w:pPr>
              <w:rPr>
                <w:rFonts w:ascii="Arial" w:hAnsi="Arial" w:cs="Arial"/>
                <w:szCs w:val="24"/>
              </w:rPr>
            </w:pPr>
          </w:p>
        </w:tc>
      </w:tr>
      <w:tr w:rsidR="0012352D" w14:paraId="6F2A5CC2"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2606C417" w14:textId="77777777" w:rsidR="0012352D" w:rsidRDefault="0012352D" w:rsidP="000C6304">
            <w:pPr>
              <w:rPr>
                <w:rFonts w:ascii="Arial" w:hAnsi="Arial" w:cs="Arial"/>
                <w:szCs w:val="24"/>
              </w:rPr>
            </w:pPr>
          </w:p>
        </w:tc>
        <w:tc>
          <w:tcPr>
            <w:tcW w:w="2873" w:type="dxa"/>
            <w:tcBorders>
              <w:top w:val="single" w:sz="4" w:space="0" w:color="auto"/>
              <w:left w:val="single" w:sz="4" w:space="0" w:color="auto"/>
              <w:bottom w:val="single" w:sz="4" w:space="0" w:color="auto"/>
              <w:right w:val="single" w:sz="4" w:space="0" w:color="auto"/>
            </w:tcBorders>
          </w:tcPr>
          <w:p w14:paraId="6C9D62AC" w14:textId="77777777" w:rsidR="0012352D" w:rsidRDefault="0012352D" w:rsidP="000C6304">
            <w:pPr>
              <w:rPr>
                <w:rFonts w:ascii="Arial" w:hAnsi="Arial" w:cs="Arial"/>
                <w:szCs w:val="24"/>
              </w:rPr>
            </w:pPr>
          </w:p>
        </w:tc>
        <w:tc>
          <w:tcPr>
            <w:tcW w:w="2645" w:type="dxa"/>
            <w:tcBorders>
              <w:top w:val="single" w:sz="4" w:space="0" w:color="auto"/>
              <w:left w:val="single" w:sz="4" w:space="0" w:color="auto"/>
              <w:bottom w:val="single" w:sz="4" w:space="0" w:color="auto"/>
              <w:right w:val="single" w:sz="4" w:space="0" w:color="auto"/>
            </w:tcBorders>
          </w:tcPr>
          <w:p w14:paraId="6CDF42CA"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4C122536" w14:textId="77777777" w:rsidR="0012352D" w:rsidRDefault="0012352D" w:rsidP="000C6304">
            <w:pPr>
              <w:rPr>
                <w:rFonts w:ascii="Arial" w:hAnsi="Arial" w:cs="Arial"/>
                <w:szCs w:val="24"/>
              </w:rPr>
            </w:pPr>
          </w:p>
        </w:tc>
      </w:tr>
      <w:tr w:rsidR="0012352D" w14:paraId="10A9CAD7"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47357E01" w14:textId="77777777" w:rsidR="0012352D" w:rsidRDefault="0012352D" w:rsidP="000C6304">
            <w:pPr>
              <w:rPr>
                <w:rFonts w:ascii="Arial" w:hAnsi="Arial" w:cs="Arial"/>
                <w:szCs w:val="24"/>
              </w:rPr>
            </w:pPr>
          </w:p>
        </w:tc>
        <w:tc>
          <w:tcPr>
            <w:tcW w:w="2873" w:type="dxa"/>
            <w:tcBorders>
              <w:top w:val="single" w:sz="4" w:space="0" w:color="auto"/>
              <w:left w:val="single" w:sz="4" w:space="0" w:color="auto"/>
              <w:bottom w:val="single" w:sz="4" w:space="0" w:color="auto"/>
              <w:right w:val="single" w:sz="4" w:space="0" w:color="auto"/>
            </w:tcBorders>
          </w:tcPr>
          <w:p w14:paraId="6A2FCC32" w14:textId="77777777" w:rsidR="0012352D" w:rsidRDefault="0012352D" w:rsidP="000C6304">
            <w:pPr>
              <w:rPr>
                <w:rFonts w:ascii="Arial" w:hAnsi="Arial" w:cs="Arial"/>
                <w:szCs w:val="24"/>
              </w:rPr>
            </w:pPr>
          </w:p>
        </w:tc>
        <w:tc>
          <w:tcPr>
            <w:tcW w:w="2645" w:type="dxa"/>
            <w:tcBorders>
              <w:top w:val="single" w:sz="4" w:space="0" w:color="auto"/>
              <w:left w:val="single" w:sz="4" w:space="0" w:color="auto"/>
              <w:bottom w:val="single" w:sz="4" w:space="0" w:color="auto"/>
              <w:right w:val="single" w:sz="4" w:space="0" w:color="auto"/>
            </w:tcBorders>
          </w:tcPr>
          <w:p w14:paraId="46B98037"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5578A6F4" w14:textId="77777777" w:rsidR="0012352D" w:rsidRDefault="0012352D" w:rsidP="000C6304">
            <w:pPr>
              <w:rPr>
                <w:rFonts w:ascii="Arial" w:hAnsi="Arial" w:cs="Arial"/>
                <w:szCs w:val="24"/>
              </w:rPr>
            </w:pPr>
          </w:p>
        </w:tc>
      </w:tr>
      <w:tr w:rsidR="0012352D" w14:paraId="566E1AF4"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5CD758AB" w14:textId="77777777" w:rsidR="0012352D" w:rsidRDefault="0012352D" w:rsidP="000C6304">
            <w:pPr>
              <w:rPr>
                <w:rFonts w:ascii="Arial" w:hAnsi="Arial" w:cs="Arial"/>
                <w:szCs w:val="24"/>
              </w:rPr>
            </w:pPr>
          </w:p>
        </w:tc>
        <w:tc>
          <w:tcPr>
            <w:tcW w:w="2873" w:type="dxa"/>
            <w:tcBorders>
              <w:top w:val="single" w:sz="4" w:space="0" w:color="auto"/>
              <w:left w:val="single" w:sz="4" w:space="0" w:color="auto"/>
              <w:bottom w:val="single" w:sz="4" w:space="0" w:color="auto"/>
              <w:right w:val="single" w:sz="4" w:space="0" w:color="auto"/>
            </w:tcBorders>
          </w:tcPr>
          <w:p w14:paraId="4C718BA9" w14:textId="77777777" w:rsidR="0012352D" w:rsidRDefault="0012352D" w:rsidP="000C6304">
            <w:pPr>
              <w:rPr>
                <w:rFonts w:ascii="Arial" w:hAnsi="Arial" w:cs="Arial"/>
                <w:szCs w:val="24"/>
              </w:rPr>
            </w:pPr>
          </w:p>
        </w:tc>
        <w:tc>
          <w:tcPr>
            <w:tcW w:w="2645" w:type="dxa"/>
            <w:tcBorders>
              <w:top w:val="single" w:sz="4" w:space="0" w:color="auto"/>
              <w:left w:val="single" w:sz="4" w:space="0" w:color="auto"/>
              <w:bottom w:val="single" w:sz="4" w:space="0" w:color="auto"/>
              <w:right w:val="single" w:sz="4" w:space="0" w:color="auto"/>
            </w:tcBorders>
          </w:tcPr>
          <w:p w14:paraId="3B07AFAE"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30EB8585" w14:textId="77777777" w:rsidR="0012352D" w:rsidRDefault="0012352D" w:rsidP="000C6304">
            <w:pPr>
              <w:rPr>
                <w:rFonts w:ascii="Arial" w:hAnsi="Arial" w:cs="Arial"/>
                <w:szCs w:val="24"/>
              </w:rPr>
            </w:pPr>
          </w:p>
        </w:tc>
      </w:tr>
      <w:tr w:rsidR="0012352D" w14:paraId="4688E4DE"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590CE219" w14:textId="77777777" w:rsidR="0012352D" w:rsidRDefault="0012352D" w:rsidP="000C6304">
            <w:pPr>
              <w:rPr>
                <w:rFonts w:ascii="Arial" w:hAnsi="Arial" w:cs="Arial"/>
                <w:szCs w:val="24"/>
              </w:rPr>
            </w:pPr>
          </w:p>
        </w:tc>
        <w:tc>
          <w:tcPr>
            <w:tcW w:w="2873" w:type="dxa"/>
            <w:tcBorders>
              <w:top w:val="single" w:sz="4" w:space="0" w:color="auto"/>
              <w:left w:val="single" w:sz="4" w:space="0" w:color="auto"/>
              <w:bottom w:val="single" w:sz="4" w:space="0" w:color="auto"/>
              <w:right w:val="single" w:sz="4" w:space="0" w:color="auto"/>
            </w:tcBorders>
          </w:tcPr>
          <w:p w14:paraId="5E4AC2A8" w14:textId="77777777" w:rsidR="0012352D" w:rsidRDefault="0012352D" w:rsidP="000C6304">
            <w:pPr>
              <w:rPr>
                <w:rFonts w:ascii="Arial" w:hAnsi="Arial" w:cs="Arial"/>
                <w:szCs w:val="24"/>
              </w:rPr>
            </w:pPr>
          </w:p>
        </w:tc>
        <w:tc>
          <w:tcPr>
            <w:tcW w:w="2645" w:type="dxa"/>
            <w:tcBorders>
              <w:top w:val="single" w:sz="4" w:space="0" w:color="auto"/>
              <w:left w:val="single" w:sz="4" w:space="0" w:color="auto"/>
              <w:bottom w:val="single" w:sz="4" w:space="0" w:color="auto"/>
              <w:right w:val="single" w:sz="4" w:space="0" w:color="auto"/>
            </w:tcBorders>
          </w:tcPr>
          <w:p w14:paraId="751A7E3F"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146A2137" w14:textId="77777777" w:rsidR="0012352D" w:rsidRDefault="0012352D" w:rsidP="000C6304">
            <w:pPr>
              <w:rPr>
                <w:rFonts w:ascii="Arial" w:hAnsi="Arial" w:cs="Arial"/>
                <w:szCs w:val="24"/>
              </w:rPr>
            </w:pPr>
          </w:p>
        </w:tc>
      </w:tr>
      <w:tr w:rsidR="0012352D" w14:paraId="4EA32F4C"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0CC0E0BC" w14:textId="77777777" w:rsidR="0012352D" w:rsidRDefault="0012352D" w:rsidP="000C6304">
            <w:pPr>
              <w:rPr>
                <w:rFonts w:ascii="Arial" w:hAnsi="Arial" w:cs="Arial"/>
                <w:szCs w:val="24"/>
              </w:rPr>
            </w:pPr>
          </w:p>
        </w:tc>
        <w:tc>
          <w:tcPr>
            <w:tcW w:w="2873" w:type="dxa"/>
            <w:tcBorders>
              <w:top w:val="single" w:sz="4" w:space="0" w:color="auto"/>
              <w:left w:val="single" w:sz="4" w:space="0" w:color="auto"/>
              <w:bottom w:val="single" w:sz="4" w:space="0" w:color="auto"/>
              <w:right w:val="single" w:sz="4" w:space="0" w:color="auto"/>
            </w:tcBorders>
          </w:tcPr>
          <w:p w14:paraId="5E7A35BB" w14:textId="77777777" w:rsidR="0012352D" w:rsidRDefault="0012352D" w:rsidP="000C6304">
            <w:pPr>
              <w:rPr>
                <w:rFonts w:ascii="Arial" w:hAnsi="Arial" w:cs="Arial"/>
                <w:szCs w:val="24"/>
              </w:rPr>
            </w:pPr>
          </w:p>
        </w:tc>
        <w:tc>
          <w:tcPr>
            <w:tcW w:w="2645" w:type="dxa"/>
            <w:tcBorders>
              <w:top w:val="single" w:sz="4" w:space="0" w:color="auto"/>
              <w:left w:val="single" w:sz="4" w:space="0" w:color="auto"/>
              <w:bottom w:val="single" w:sz="4" w:space="0" w:color="auto"/>
              <w:right w:val="single" w:sz="4" w:space="0" w:color="auto"/>
            </w:tcBorders>
          </w:tcPr>
          <w:p w14:paraId="116C31EF"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7EC45FFB" w14:textId="77777777" w:rsidR="0012352D" w:rsidRDefault="0012352D" w:rsidP="000C6304">
            <w:pPr>
              <w:rPr>
                <w:rFonts w:ascii="Arial" w:hAnsi="Arial" w:cs="Arial"/>
                <w:szCs w:val="24"/>
              </w:rPr>
            </w:pPr>
          </w:p>
        </w:tc>
      </w:tr>
      <w:tr w:rsidR="0012352D" w14:paraId="713355C6"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655A4E0C" w14:textId="77777777" w:rsidR="0012352D" w:rsidRDefault="0012352D" w:rsidP="000C6304">
            <w:pPr>
              <w:rPr>
                <w:rFonts w:ascii="Arial" w:hAnsi="Arial" w:cs="Arial"/>
                <w:szCs w:val="24"/>
              </w:rPr>
            </w:pPr>
          </w:p>
        </w:tc>
        <w:tc>
          <w:tcPr>
            <w:tcW w:w="2873" w:type="dxa"/>
            <w:tcBorders>
              <w:top w:val="single" w:sz="4" w:space="0" w:color="auto"/>
              <w:left w:val="single" w:sz="4" w:space="0" w:color="auto"/>
              <w:bottom w:val="single" w:sz="4" w:space="0" w:color="auto"/>
              <w:right w:val="single" w:sz="4" w:space="0" w:color="auto"/>
            </w:tcBorders>
          </w:tcPr>
          <w:p w14:paraId="54712196" w14:textId="77777777" w:rsidR="0012352D" w:rsidRDefault="0012352D" w:rsidP="000C6304">
            <w:pPr>
              <w:rPr>
                <w:rFonts w:ascii="Arial" w:hAnsi="Arial" w:cs="Arial"/>
                <w:szCs w:val="24"/>
              </w:rPr>
            </w:pPr>
          </w:p>
        </w:tc>
        <w:tc>
          <w:tcPr>
            <w:tcW w:w="2645" w:type="dxa"/>
            <w:tcBorders>
              <w:top w:val="single" w:sz="4" w:space="0" w:color="auto"/>
              <w:left w:val="single" w:sz="4" w:space="0" w:color="auto"/>
              <w:bottom w:val="single" w:sz="4" w:space="0" w:color="auto"/>
              <w:right w:val="single" w:sz="4" w:space="0" w:color="auto"/>
            </w:tcBorders>
          </w:tcPr>
          <w:p w14:paraId="132261AB"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29099F5C" w14:textId="77777777" w:rsidR="0012352D" w:rsidRDefault="0012352D" w:rsidP="000C6304">
            <w:pPr>
              <w:rPr>
                <w:rFonts w:ascii="Arial" w:hAnsi="Arial" w:cs="Arial"/>
                <w:szCs w:val="24"/>
              </w:rPr>
            </w:pPr>
          </w:p>
        </w:tc>
      </w:tr>
      <w:tr w:rsidR="0012352D" w14:paraId="3C4C0468"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596E8676" w14:textId="77777777" w:rsidR="0012352D" w:rsidRDefault="0012352D" w:rsidP="000C6304">
            <w:pPr>
              <w:rPr>
                <w:rFonts w:ascii="Arial" w:hAnsi="Arial" w:cs="Arial"/>
                <w:szCs w:val="24"/>
              </w:rPr>
            </w:pPr>
          </w:p>
        </w:tc>
        <w:tc>
          <w:tcPr>
            <w:tcW w:w="2873" w:type="dxa"/>
            <w:tcBorders>
              <w:top w:val="single" w:sz="4" w:space="0" w:color="auto"/>
              <w:left w:val="single" w:sz="4" w:space="0" w:color="auto"/>
              <w:bottom w:val="single" w:sz="4" w:space="0" w:color="auto"/>
              <w:right w:val="single" w:sz="4" w:space="0" w:color="auto"/>
            </w:tcBorders>
          </w:tcPr>
          <w:p w14:paraId="00294EB0" w14:textId="77777777" w:rsidR="0012352D" w:rsidRDefault="0012352D" w:rsidP="000C6304">
            <w:pPr>
              <w:rPr>
                <w:rFonts w:ascii="Arial" w:hAnsi="Arial" w:cs="Arial"/>
                <w:szCs w:val="24"/>
              </w:rPr>
            </w:pPr>
          </w:p>
        </w:tc>
        <w:tc>
          <w:tcPr>
            <w:tcW w:w="2645" w:type="dxa"/>
            <w:tcBorders>
              <w:top w:val="single" w:sz="4" w:space="0" w:color="auto"/>
              <w:left w:val="single" w:sz="4" w:space="0" w:color="auto"/>
              <w:bottom w:val="single" w:sz="4" w:space="0" w:color="auto"/>
              <w:right w:val="single" w:sz="4" w:space="0" w:color="auto"/>
            </w:tcBorders>
          </w:tcPr>
          <w:p w14:paraId="4BBC660B"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15A37F01" w14:textId="77777777" w:rsidR="0012352D" w:rsidRDefault="0012352D" w:rsidP="000C6304">
            <w:pPr>
              <w:rPr>
                <w:rFonts w:ascii="Arial" w:hAnsi="Arial" w:cs="Arial"/>
                <w:szCs w:val="24"/>
              </w:rPr>
            </w:pPr>
          </w:p>
        </w:tc>
      </w:tr>
      <w:tr w:rsidR="0012352D" w14:paraId="7EDD5198"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4B51E8B7" w14:textId="77777777" w:rsidR="0012352D" w:rsidRDefault="0012352D" w:rsidP="000C6304">
            <w:pPr>
              <w:rPr>
                <w:rFonts w:ascii="Arial" w:hAnsi="Arial" w:cs="Arial"/>
                <w:szCs w:val="24"/>
              </w:rPr>
            </w:pPr>
          </w:p>
        </w:tc>
        <w:tc>
          <w:tcPr>
            <w:tcW w:w="2873" w:type="dxa"/>
            <w:tcBorders>
              <w:top w:val="single" w:sz="4" w:space="0" w:color="auto"/>
              <w:left w:val="single" w:sz="4" w:space="0" w:color="auto"/>
              <w:bottom w:val="single" w:sz="4" w:space="0" w:color="auto"/>
              <w:right w:val="single" w:sz="4" w:space="0" w:color="auto"/>
            </w:tcBorders>
          </w:tcPr>
          <w:p w14:paraId="205993A4" w14:textId="77777777" w:rsidR="0012352D" w:rsidRDefault="0012352D" w:rsidP="000C6304">
            <w:pPr>
              <w:rPr>
                <w:rFonts w:ascii="Arial" w:hAnsi="Arial" w:cs="Arial"/>
                <w:szCs w:val="24"/>
              </w:rPr>
            </w:pPr>
          </w:p>
        </w:tc>
        <w:tc>
          <w:tcPr>
            <w:tcW w:w="2645" w:type="dxa"/>
            <w:tcBorders>
              <w:top w:val="single" w:sz="4" w:space="0" w:color="auto"/>
              <w:left w:val="single" w:sz="4" w:space="0" w:color="auto"/>
              <w:bottom w:val="single" w:sz="4" w:space="0" w:color="auto"/>
              <w:right w:val="single" w:sz="4" w:space="0" w:color="auto"/>
            </w:tcBorders>
          </w:tcPr>
          <w:p w14:paraId="2781C848"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38ED337F" w14:textId="77777777" w:rsidR="0012352D" w:rsidRDefault="0012352D" w:rsidP="000C6304">
            <w:pPr>
              <w:rPr>
                <w:rFonts w:ascii="Arial" w:hAnsi="Arial" w:cs="Arial"/>
                <w:szCs w:val="24"/>
              </w:rPr>
            </w:pPr>
          </w:p>
        </w:tc>
      </w:tr>
      <w:tr w:rsidR="0012352D" w14:paraId="0750D20D"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0B9038D8" w14:textId="77777777" w:rsidR="0012352D" w:rsidRDefault="0012352D" w:rsidP="000C6304">
            <w:pPr>
              <w:rPr>
                <w:rFonts w:ascii="Arial" w:hAnsi="Arial" w:cs="Arial"/>
                <w:szCs w:val="24"/>
              </w:rPr>
            </w:pPr>
          </w:p>
        </w:tc>
        <w:tc>
          <w:tcPr>
            <w:tcW w:w="2873" w:type="dxa"/>
            <w:tcBorders>
              <w:top w:val="single" w:sz="4" w:space="0" w:color="auto"/>
              <w:left w:val="single" w:sz="4" w:space="0" w:color="auto"/>
              <w:bottom w:val="single" w:sz="4" w:space="0" w:color="auto"/>
              <w:right w:val="single" w:sz="4" w:space="0" w:color="auto"/>
            </w:tcBorders>
          </w:tcPr>
          <w:p w14:paraId="36E17D6D" w14:textId="77777777" w:rsidR="0012352D" w:rsidRDefault="0012352D" w:rsidP="000C6304">
            <w:pPr>
              <w:rPr>
                <w:rFonts w:ascii="Arial" w:hAnsi="Arial" w:cs="Arial"/>
                <w:szCs w:val="24"/>
              </w:rPr>
            </w:pPr>
          </w:p>
        </w:tc>
        <w:tc>
          <w:tcPr>
            <w:tcW w:w="2645" w:type="dxa"/>
            <w:tcBorders>
              <w:top w:val="single" w:sz="4" w:space="0" w:color="auto"/>
              <w:left w:val="single" w:sz="4" w:space="0" w:color="auto"/>
              <w:bottom w:val="single" w:sz="4" w:space="0" w:color="auto"/>
              <w:right w:val="single" w:sz="4" w:space="0" w:color="auto"/>
            </w:tcBorders>
          </w:tcPr>
          <w:p w14:paraId="039598F7"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1D19F175" w14:textId="77777777" w:rsidR="0012352D" w:rsidRDefault="0012352D" w:rsidP="000C6304">
            <w:pPr>
              <w:rPr>
                <w:rFonts w:ascii="Arial" w:hAnsi="Arial" w:cs="Arial"/>
                <w:szCs w:val="24"/>
              </w:rPr>
            </w:pPr>
          </w:p>
        </w:tc>
      </w:tr>
      <w:tr w:rsidR="0012352D" w14:paraId="04ADF90F"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4296E735" w14:textId="77777777" w:rsidR="0012352D" w:rsidRDefault="0012352D" w:rsidP="000C6304">
            <w:pPr>
              <w:rPr>
                <w:rFonts w:ascii="Arial" w:hAnsi="Arial" w:cs="Arial"/>
                <w:szCs w:val="24"/>
              </w:rPr>
            </w:pPr>
          </w:p>
        </w:tc>
        <w:tc>
          <w:tcPr>
            <w:tcW w:w="2873" w:type="dxa"/>
            <w:tcBorders>
              <w:top w:val="single" w:sz="4" w:space="0" w:color="auto"/>
              <w:left w:val="single" w:sz="4" w:space="0" w:color="auto"/>
              <w:bottom w:val="single" w:sz="4" w:space="0" w:color="auto"/>
              <w:right w:val="single" w:sz="4" w:space="0" w:color="auto"/>
            </w:tcBorders>
          </w:tcPr>
          <w:p w14:paraId="3230B5B8" w14:textId="77777777" w:rsidR="0012352D" w:rsidRDefault="0012352D" w:rsidP="000C6304">
            <w:pPr>
              <w:rPr>
                <w:rFonts w:ascii="Arial" w:hAnsi="Arial" w:cs="Arial"/>
                <w:szCs w:val="24"/>
              </w:rPr>
            </w:pPr>
          </w:p>
        </w:tc>
        <w:tc>
          <w:tcPr>
            <w:tcW w:w="2645" w:type="dxa"/>
            <w:tcBorders>
              <w:top w:val="single" w:sz="4" w:space="0" w:color="auto"/>
              <w:left w:val="single" w:sz="4" w:space="0" w:color="auto"/>
              <w:bottom w:val="single" w:sz="4" w:space="0" w:color="auto"/>
              <w:right w:val="single" w:sz="4" w:space="0" w:color="auto"/>
            </w:tcBorders>
          </w:tcPr>
          <w:p w14:paraId="11B8290A"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610B2C43" w14:textId="77777777" w:rsidR="0012352D" w:rsidRDefault="0012352D" w:rsidP="000C6304">
            <w:pPr>
              <w:rPr>
                <w:rFonts w:ascii="Arial" w:hAnsi="Arial" w:cs="Arial"/>
                <w:szCs w:val="24"/>
              </w:rPr>
            </w:pPr>
          </w:p>
        </w:tc>
      </w:tr>
      <w:tr w:rsidR="0012352D" w14:paraId="54D90C9A"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21386B73" w14:textId="77777777" w:rsidR="0012352D" w:rsidRDefault="0012352D" w:rsidP="000C6304">
            <w:pPr>
              <w:rPr>
                <w:rFonts w:ascii="Arial" w:hAnsi="Arial" w:cs="Arial"/>
                <w:szCs w:val="24"/>
              </w:rPr>
            </w:pPr>
          </w:p>
        </w:tc>
        <w:tc>
          <w:tcPr>
            <w:tcW w:w="2873" w:type="dxa"/>
            <w:tcBorders>
              <w:top w:val="single" w:sz="4" w:space="0" w:color="auto"/>
              <w:left w:val="single" w:sz="4" w:space="0" w:color="auto"/>
              <w:bottom w:val="single" w:sz="4" w:space="0" w:color="auto"/>
              <w:right w:val="single" w:sz="4" w:space="0" w:color="auto"/>
            </w:tcBorders>
          </w:tcPr>
          <w:p w14:paraId="0C7EDAB2" w14:textId="77777777" w:rsidR="0012352D" w:rsidRDefault="0012352D" w:rsidP="000C6304">
            <w:pPr>
              <w:rPr>
                <w:rFonts w:ascii="Arial" w:hAnsi="Arial" w:cs="Arial"/>
                <w:szCs w:val="24"/>
              </w:rPr>
            </w:pPr>
          </w:p>
        </w:tc>
        <w:tc>
          <w:tcPr>
            <w:tcW w:w="2645" w:type="dxa"/>
            <w:tcBorders>
              <w:top w:val="single" w:sz="4" w:space="0" w:color="auto"/>
              <w:left w:val="single" w:sz="4" w:space="0" w:color="auto"/>
              <w:bottom w:val="single" w:sz="4" w:space="0" w:color="auto"/>
              <w:right w:val="single" w:sz="4" w:space="0" w:color="auto"/>
            </w:tcBorders>
          </w:tcPr>
          <w:p w14:paraId="79988FD0"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6CD224C2" w14:textId="77777777" w:rsidR="0012352D" w:rsidRDefault="0012352D" w:rsidP="000C6304">
            <w:pPr>
              <w:rPr>
                <w:rFonts w:ascii="Arial" w:hAnsi="Arial" w:cs="Arial"/>
                <w:szCs w:val="24"/>
              </w:rPr>
            </w:pPr>
          </w:p>
        </w:tc>
      </w:tr>
      <w:tr w:rsidR="0012352D" w14:paraId="76AE7004" w14:textId="77777777" w:rsidTr="00B44876">
        <w:trPr>
          <w:trHeight w:val="206"/>
        </w:trPr>
        <w:tc>
          <w:tcPr>
            <w:tcW w:w="1989" w:type="dxa"/>
            <w:tcBorders>
              <w:top w:val="single" w:sz="4" w:space="0" w:color="auto"/>
              <w:left w:val="single" w:sz="4" w:space="0" w:color="auto"/>
              <w:bottom w:val="single" w:sz="4" w:space="0" w:color="auto"/>
              <w:right w:val="single" w:sz="4" w:space="0" w:color="auto"/>
            </w:tcBorders>
          </w:tcPr>
          <w:p w14:paraId="25C55FF7" w14:textId="77777777" w:rsidR="0012352D" w:rsidRDefault="0012352D" w:rsidP="000C6304">
            <w:pPr>
              <w:rPr>
                <w:rFonts w:ascii="Arial" w:hAnsi="Arial" w:cs="Arial"/>
                <w:szCs w:val="24"/>
              </w:rPr>
            </w:pPr>
          </w:p>
        </w:tc>
        <w:tc>
          <w:tcPr>
            <w:tcW w:w="2873" w:type="dxa"/>
            <w:tcBorders>
              <w:top w:val="single" w:sz="4" w:space="0" w:color="auto"/>
              <w:left w:val="single" w:sz="4" w:space="0" w:color="auto"/>
              <w:bottom w:val="single" w:sz="4" w:space="0" w:color="auto"/>
              <w:right w:val="single" w:sz="4" w:space="0" w:color="auto"/>
            </w:tcBorders>
          </w:tcPr>
          <w:p w14:paraId="1FFF4F6A" w14:textId="77777777" w:rsidR="0012352D" w:rsidRDefault="0012352D" w:rsidP="000C6304">
            <w:pPr>
              <w:rPr>
                <w:rFonts w:ascii="Arial" w:hAnsi="Arial" w:cs="Arial"/>
                <w:szCs w:val="24"/>
              </w:rPr>
            </w:pPr>
          </w:p>
        </w:tc>
        <w:tc>
          <w:tcPr>
            <w:tcW w:w="2645" w:type="dxa"/>
            <w:tcBorders>
              <w:top w:val="single" w:sz="4" w:space="0" w:color="auto"/>
              <w:left w:val="single" w:sz="4" w:space="0" w:color="auto"/>
              <w:bottom w:val="single" w:sz="4" w:space="0" w:color="auto"/>
              <w:right w:val="single" w:sz="4" w:space="0" w:color="auto"/>
            </w:tcBorders>
          </w:tcPr>
          <w:p w14:paraId="20965054" w14:textId="77777777" w:rsidR="0012352D" w:rsidRDefault="0012352D" w:rsidP="000C6304">
            <w:pPr>
              <w:rPr>
                <w:rFonts w:ascii="Arial" w:hAnsi="Arial" w:cs="Arial"/>
                <w:szCs w:val="24"/>
              </w:rPr>
            </w:pPr>
          </w:p>
        </w:tc>
        <w:tc>
          <w:tcPr>
            <w:tcW w:w="2126" w:type="dxa"/>
            <w:tcBorders>
              <w:top w:val="single" w:sz="4" w:space="0" w:color="auto"/>
              <w:left w:val="single" w:sz="4" w:space="0" w:color="auto"/>
              <w:bottom w:val="single" w:sz="4" w:space="0" w:color="auto"/>
              <w:right w:val="single" w:sz="4" w:space="0" w:color="auto"/>
            </w:tcBorders>
          </w:tcPr>
          <w:p w14:paraId="4194708C" w14:textId="77777777" w:rsidR="0012352D" w:rsidRDefault="0012352D" w:rsidP="000C6304">
            <w:pPr>
              <w:rPr>
                <w:rFonts w:ascii="Arial" w:hAnsi="Arial" w:cs="Arial"/>
                <w:szCs w:val="24"/>
              </w:rPr>
            </w:pPr>
          </w:p>
        </w:tc>
      </w:tr>
    </w:tbl>
    <w:p w14:paraId="1FA88219" w14:textId="77777777" w:rsidR="00591144" w:rsidRDefault="00591144" w:rsidP="00591144">
      <w:pPr>
        <w:rPr>
          <w:rFonts w:ascii="Arial" w:hAnsi="Arial" w:cs="Arial"/>
          <w:szCs w:val="24"/>
        </w:rPr>
      </w:pPr>
    </w:p>
    <w:p w14:paraId="03E0DE4A" w14:textId="77777777" w:rsidR="00B44876" w:rsidRDefault="00B44876" w:rsidP="00F2754D">
      <w:pPr>
        <w:rPr>
          <w:rFonts w:ascii="Arial" w:hAnsi="Arial" w:cs="Arial"/>
          <w:szCs w:val="24"/>
        </w:rPr>
      </w:pPr>
    </w:p>
    <w:p w14:paraId="5F4FAB0E" w14:textId="77777777" w:rsidR="00B44876" w:rsidRDefault="00B44876" w:rsidP="00F2754D">
      <w:pPr>
        <w:rPr>
          <w:rFonts w:ascii="Arial" w:hAnsi="Arial" w:cs="Arial"/>
          <w:szCs w:val="24"/>
        </w:rPr>
      </w:pPr>
    </w:p>
    <w:p w14:paraId="41C107E1" w14:textId="77777777" w:rsidR="00B44876" w:rsidRDefault="00B44876" w:rsidP="00F2754D">
      <w:pPr>
        <w:rPr>
          <w:rFonts w:ascii="Arial" w:hAnsi="Arial" w:cs="Arial"/>
          <w:szCs w:val="24"/>
        </w:rPr>
      </w:pPr>
    </w:p>
    <w:p w14:paraId="0D9F06DD" w14:textId="77777777" w:rsidR="00B44876" w:rsidRDefault="00B44876" w:rsidP="00F2754D">
      <w:pPr>
        <w:rPr>
          <w:rFonts w:ascii="Arial" w:hAnsi="Arial" w:cs="Arial"/>
          <w:szCs w:val="24"/>
        </w:rPr>
      </w:pPr>
    </w:p>
    <w:p w14:paraId="1E93CCDB" w14:textId="1C1FDE47" w:rsidR="00F2754D" w:rsidRDefault="00F2754D" w:rsidP="00F2754D">
      <w:pPr>
        <w:rPr>
          <w:rFonts w:ascii="Arial" w:hAnsi="Arial" w:cs="Arial"/>
          <w:szCs w:val="24"/>
        </w:rPr>
      </w:pPr>
      <w:r w:rsidRPr="00E66A84">
        <w:rPr>
          <w:rFonts w:ascii="Arial" w:hAnsi="Arial" w:cs="Arial"/>
          <w:szCs w:val="24"/>
        </w:rPr>
        <w:t xml:space="preserve">The data source or demonstrable evidence used to derive the </w:t>
      </w:r>
      <w:r w:rsidRPr="00833D43">
        <w:rPr>
          <w:rFonts w:ascii="Arial" w:hAnsi="Arial" w:cs="Arial"/>
          <w:b/>
          <w:szCs w:val="24"/>
        </w:rPr>
        <w:t>numerator</w:t>
      </w:r>
      <w:r w:rsidRPr="00E66A84">
        <w:rPr>
          <w:rFonts w:ascii="Arial" w:hAnsi="Arial" w:cs="Arial"/>
          <w:szCs w:val="24"/>
        </w:rPr>
        <w:t xml:space="preserve"> was:</w:t>
      </w:r>
    </w:p>
    <w:p w14:paraId="2726A3E2" w14:textId="77777777" w:rsidR="00F2754D" w:rsidRDefault="00F2754D" w:rsidP="00F2754D">
      <w:pPr>
        <w:rPr>
          <w:rFonts w:ascii="Arial" w:hAnsi="Arial" w:cs="Arial"/>
          <w:szCs w:val="24"/>
        </w:rPr>
      </w:pPr>
    </w:p>
    <w:p w14:paraId="1069E308" w14:textId="77777777" w:rsidR="00835D22" w:rsidRDefault="00835D22" w:rsidP="00F2754D">
      <w:pPr>
        <w:rPr>
          <w:rFonts w:ascii="Arial" w:hAnsi="Arial" w:cs="Arial"/>
          <w:szCs w:val="24"/>
        </w:rPr>
      </w:pPr>
    </w:p>
    <w:p w14:paraId="493759C9" w14:textId="16354FDC" w:rsidR="00835D22" w:rsidRDefault="00835D22" w:rsidP="00F2754D">
      <w:pPr>
        <w:rPr>
          <w:rFonts w:ascii="Arial" w:hAnsi="Arial" w:cs="Arial"/>
          <w:szCs w:val="24"/>
        </w:rPr>
      </w:pPr>
      <w:r>
        <w:rPr>
          <w:rFonts w:ascii="Arial" w:hAnsi="Arial" w:cs="Arial"/>
          <w:szCs w:val="24"/>
        </w:rPr>
        <w:t xml:space="preserve">The certification agency for the State of Washington is the Office of Minority and Women Business Enterprises (OMWBE).  Certification authority </w:t>
      </w:r>
      <w:proofErr w:type="gramStart"/>
      <w:r>
        <w:rPr>
          <w:rFonts w:ascii="Arial" w:hAnsi="Arial" w:cs="Arial"/>
          <w:szCs w:val="24"/>
        </w:rPr>
        <w:t>is delegated</w:t>
      </w:r>
      <w:proofErr w:type="gramEnd"/>
      <w:r>
        <w:rPr>
          <w:rFonts w:ascii="Arial" w:hAnsi="Arial" w:cs="Arial"/>
          <w:szCs w:val="24"/>
        </w:rPr>
        <w:t xml:space="preserve"> to OMWBE through an agreement with the State of Washington.  OMWBE provides staff to conduct ACDBE certification, recertification, decertification, appeals, challenges, investigations of third party allegations, and public awareness activities pertaining to certification programs</w:t>
      </w:r>
      <w:r w:rsidR="0040548B">
        <w:rPr>
          <w:rFonts w:ascii="Arial" w:hAnsi="Arial" w:cs="Arial"/>
          <w:szCs w:val="24"/>
        </w:rPr>
        <w:t xml:space="preserve">.  Firms certified as ACDBE, DBE, MBE, WMBE, and WBE </w:t>
      </w:r>
      <w:proofErr w:type="gramStart"/>
      <w:r w:rsidR="0040548B">
        <w:rPr>
          <w:rFonts w:ascii="Arial" w:hAnsi="Arial" w:cs="Arial"/>
          <w:szCs w:val="24"/>
        </w:rPr>
        <w:t>were used</w:t>
      </w:r>
      <w:proofErr w:type="gramEnd"/>
      <w:r w:rsidR="0040548B">
        <w:rPr>
          <w:rFonts w:ascii="Arial" w:hAnsi="Arial" w:cs="Arial"/>
          <w:szCs w:val="24"/>
        </w:rPr>
        <w:t xml:space="preserve">, as any of these could be certified as an ACDBE, even if they are not currently.  </w:t>
      </w:r>
    </w:p>
    <w:p w14:paraId="1645769A" w14:textId="0D26797A" w:rsidR="007D3F6D" w:rsidRDefault="007D3F6D" w:rsidP="00F2754D">
      <w:pPr>
        <w:rPr>
          <w:rFonts w:ascii="Arial" w:hAnsi="Arial" w:cs="Arial"/>
          <w:szCs w:val="24"/>
        </w:rPr>
      </w:pPr>
    </w:p>
    <w:p w14:paraId="180EED21" w14:textId="793BA77F" w:rsidR="007D3F6D" w:rsidRDefault="007D3F6D" w:rsidP="00F2754D">
      <w:pPr>
        <w:rPr>
          <w:rFonts w:ascii="Arial" w:hAnsi="Arial" w:cs="Arial"/>
          <w:szCs w:val="24"/>
        </w:rPr>
      </w:pPr>
      <w:r>
        <w:rPr>
          <w:rFonts w:ascii="Arial" w:hAnsi="Arial" w:cs="Arial"/>
          <w:szCs w:val="24"/>
        </w:rPr>
        <w:t>For information on the certification process, including the application process, visit https://omwbe.wa.gov.</w:t>
      </w:r>
    </w:p>
    <w:p w14:paraId="6B7C507B" w14:textId="77777777" w:rsidR="00835D22" w:rsidRDefault="00835D22" w:rsidP="00F2754D">
      <w:pPr>
        <w:rPr>
          <w:rFonts w:ascii="Arial" w:hAnsi="Arial" w:cs="Arial"/>
          <w:szCs w:val="24"/>
        </w:rPr>
      </w:pPr>
    </w:p>
    <w:p w14:paraId="1B285E12" w14:textId="6869728D" w:rsidR="00F2754D" w:rsidRDefault="00F2754D" w:rsidP="00F2754D">
      <w:pPr>
        <w:rPr>
          <w:rFonts w:ascii="Arial" w:hAnsi="Arial" w:cs="Arial"/>
          <w:szCs w:val="24"/>
        </w:rPr>
      </w:pPr>
      <w:r>
        <w:rPr>
          <w:rFonts w:ascii="Arial" w:hAnsi="Arial" w:cs="Arial"/>
          <w:szCs w:val="24"/>
        </w:rPr>
        <w:t xml:space="preserve">. </w:t>
      </w:r>
    </w:p>
    <w:p w14:paraId="596D0FAE" w14:textId="77777777" w:rsidR="00F2754D" w:rsidRDefault="00F2754D" w:rsidP="00F2754D">
      <w:pPr>
        <w:rPr>
          <w:rFonts w:ascii="Arial" w:hAnsi="Arial" w:cs="Arial"/>
          <w:szCs w:val="24"/>
        </w:rPr>
      </w:pPr>
    </w:p>
    <w:p w14:paraId="47FF5F60" w14:textId="77777777" w:rsidR="00F2754D" w:rsidRDefault="00F2754D" w:rsidP="00F2754D">
      <w:pPr>
        <w:rPr>
          <w:rFonts w:ascii="Arial" w:hAnsi="Arial" w:cs="Arial"/>
          <w:szCs w:val="24"/>
        </w:rPr>
      </w:pPr>
      <w:r w:rsidRPr="002C3879">
        <w:rPr>
          <w:rFonts w:ascii="Arial" w:hAnsi="Arial" w:cs="Arial"/>
          <w:szCs w:val="24"/>
        </w:rPr>
        <w:t xml:space="preserve">The data source or demonstrable evidence used to derive the </w:t>
      </w:r>
      <w:r w:rsidRPr="009F5B22">
        <w:rPr>
          <w:rFonts w:ascii="Arial" w:hAnsi="Arial" w:cs="Arial"/>
          <w:b/>
          <w:szCs w:val="24"/>
        </w:rPr>
        <w:t xml:space="preserve">denominator </w:t>
      </w:r>
      <w:r w:rsidRPr="009F5B22">
        <w:rPr>
          <w:rFonts w:ascii="Arial" w:hAnsi="Arial" w:cs="Arial"/>
          <w:szCs w:val="24"/>
        </w:rPr>
        <w:t>was</w:t>
      </w:r>
      <w:r w:rsidRPr="002C3879">
        <w:rPr>
          <w:rFonts w:ascii="Arial" w:hAnsi="Arial" w:cs="Arial"/>
          <w:szCs w:val="24"/>
        </w:rPr>
        <w:t xml:space="preserve">: </w:t>
      </w:r>
    </w:p>
    <w:p w14:paraId="2AFAC58F" w14:textId="77777777" w:rsidR="00F2754D" w:rsidRDefault="00F2754D" w:rsidP="00F2754D">
      <w:pPr>
        <w:rPr>
          <w:rFonts w:ascii="Arial" w:hAnsi="Arial" w:cs="Arial"/>
          <w:szCs w:val="24"/>
        </w:rPr>
      </w:pPr>
    </w:p>
    <w:p w14:paraId="6A3C7207" w14:textId="11DE4578" w:rsidR="00F2754D" w:rsidRDefault="00F2754D" w:rsidP="00F2754D">
      <w:pPr>
        <w:rPr>
          <w:rFonts w:ascii="Arial" w:hAnsi="Arial" w:cs="Arial"/>
          <w:i/>
          <w:color w:val="FF0000"/>
          <w:szCs w:val="24"/>
        </w:rPr>
      </w:pPr>
      <w:r w:rsidRPr="00756201">
        <w:rPr>
          <w:rFonts w:ascii="Arial" w:hAnsi="Arial" w:cs="Arial"/>
          <w:szCs w:val="24"/>
        </w:rPr>
        <w:t>The American Fact Finde</w:t>
      </w:r>
      <w:r w:rsidR="007D3F6D">
        <w:rPr>
          <w:rFonts w:ascii="Arial" w:hAnsi="Arial" w:cs="Arial"/>
          <w:szCs w:val="24"/>
        </w:rPr>
        <w:t>r search tool on the census</w:t>
      </w:r>
      <w:r w:rsidR="007D3F6D" w:rsidRPr="00756201">
        <w:rPr>
          <w:rFonts w:ascii="Arial" w:hAnsi="Arial" w:cs="Arial"/>
          <w:szCs w:val="24"/>
        </w:rPr>
        <w:t xml:space="preserve"> website</w:t>
      </w:r>
      <w:r w:rsidRPr="00756201">
        <w:rPr>
          <w:rFonts w:ascii="Arial" w:hAnsi="Arial" w:cs="Arial"/>
          <w:szCs w:val="24"/>
        </w:rPr>
        <w:t xml:space="preserve"> </w:t>
      </w:r>
      <w:proofErr w:type="gramStart"/>
      <w:r w:rsidRPr="00756201">
        <w:rPr>
          <w:rFonts w:ascii="Arial" w:hAnsi="Arial" w:cs="Arial"/>
          <w:szCs w:val="24"/>
        </w:rPr>
        <w:t>was used</w:t>
      </w:r>
      <w:proofErr w:type="gramEnd"/>
      <w:r w:rsidR="00835D22">
        <w:rPr>
          <w:rFonts w:ascii="Arial" w:hAnsi="Arial" w:cs="Arial"/>
          <w:szCs w:val="24"/>
        </w:rPr>
        <w:t>, hppt://factfinder.census.gov</w:t>
      </w:r>
      <w:r w:rsidR="00835D22" w:rsidRPr="00756201">
        <w:rPr>
          <w:rFonts w:ascii="Arial" w:hAnsi="Arial" w:cs="Arial"/>
          <w:szCs w:val="24"/>
        </w:rPr>
        <w:t xml:space="preserve"> </w:t>
      </w:r>
      <w:r w:rsidR="0040548B">
        <w:rPr>
          <w:rFonts w:ascii="Arial" w:hAnsi="Arial" w:cs="Arial"/>
          <w:szCs w:val="24"/>
        </w:rPr>
        <w:t>for searching for firms in the state of Washington.</w:t>
      </w:r>
      <w:r w:rsidR="00835D22" w:rsidRPr="00756201">
        <w:rPr>
          <w:rFonts w:ascii="Arial" w:hAnsi="Arial" w:cs="Arial"/>
          <w:szCs w:val="24"/>
        </w:rPr>
        <w:t xml:space="preserve"> </w:t>
      </w:r>
    </w:p>
    <w:p w14:paraId="2BEF6211" w14:textId="6706F532" w:rsidR="00F2754D" w:rsidRDefault="00F2754D" w:rsidP="00F2754D">
      <w:pPr>
        <w:rPr>
          <w:rFonts w:ascii="Arial" w:hAnsi="Arial" w:cs="Arial"/>
          <w:szCs w:val="24"/>
        </w:rPr>
      </w:pPr>
      <w:r w:rsidRPr="00E66A84">
        <w:rPr>
          <w:rFonts w:ascii="Arial" w:hAnsi="Arial" w:cs="Arial"/>
          <w:szCs w:val="24"/>
        </w:rPr>
        <w:t xml:space="preserve">When we divided the numerator by the </w:t>
      </w:r>
      <w:r w:rsidR="007D3F6D" w:rsidRPr="00E66A84">
        <w:rPr>
          <w:rFonts w:ascii="Arial" w:hAnsi="Arial" w:cs="Arial"/>
          <w:szCs w:val="24"/>
        </w:rPr>
        <w:t>denominator,</w:t>
      </w:r>
      <w:r w:rsidRPr="00E66A84">
        <w:rPr>
          <w:rFonts w:ascii="Arial" w:hAnsi="Arial" w:cs="Arial"/>
          <w:szCs w:val="24"/>
        </w:rPr>
        <w:t xml:space="preserve"> we arrived at the </w:t>
      </w:r>
      <w:r>
        <w:rPr>
          <w:rFonts w:ascii="Arial" w:hAnsi="Arial" w:cs="Arial"/>
          <w:szCs w:val="24"/>
        </w:rPr>
        <w:t xml:space="preserve">Step 1 </w:t>
      </w:r>
      <w:r w:rsidRPr="00E66A84">
        <w:rPr>
          <w:rFonts w:ascii="Arial" w:hAnsi="Arial" w:cs="Arial"/>
          <w:szCs w:val="24"/>
        </w:rPr>
        <w:t xml:space="preserve">base figure for our overall goal for non-car rental concessions of: </w:t>
      </w:r>
      <w:r w:rsidR="0040548B">
        <w:rPr>
          <w:rFonts w:ascii="Arial" w:hAnsi="Arial" w:cs="Arial"/>
          <w:szCs w:val="24"/>
        </w:rPr>
        <w:t>.</w:t>
      </w:r>
      <w:r w:rsidR="0040548B" w:rsidRPr="00D3699E">
        <w:rPr>
          <w:rFonts w:ascii="Arial" w:hAnsi="Arial" w:cs="Arial"/>
          <w:szCs w:val="24"/>
          <w:highlight w:val="yellow"/>
        </w:rPr>
        <w:t>27</w:t>
      </w:r>
      <w:r w:rsidRPr="00D3699E">
        <w:rPr>
          <w:rFonts w:ascii="Arial" w:hAnsi="Arial" w:cs="Arial"/>
          <w:szCs w:val="24"/>
          <w:highlight w:val="yellow"/>
        </w:rPr>
        <w:t>%</w:t>
      </w:r>
      <w:bookmarkStart w:id="0" w:name="_GoBack"/>
      <w:bookmarkEnd w:id="0"/>
    </w:p>
    <w:p w14:paraId="1991F2C1" w14:textId="77777777" w:rsidR="00F2754D" w:rsidRDefault="00F2754D" w:rsidP="00F2754D">
      <w:pPr>
        <w:rPr>
          <w:rFonts w:ascii="Arial" w:hAnsi="Arial" w:cs="Arial"/>
          <w:szCs w:val="24"/>
        </w:rPr>
      </w:pPr>
    </w:p>
    <w:p w14:paraId="5192E7CA" w14:textId="77777777" w:rsidR="00591144" w:rsidRPr="00E66A84" w:rsidRDefault="00591144" w:rsidP="00591144">
      <w:pPr>
        <w:rPr>
          <w:rFonts w:ascii="Arial" w:hAnsi="Arial" w:cs="Arial"/>
          <w:szCs w:val="24"/>
        </w:rPr>
      </w:pPr>
      <w:r w:rsidRPr="00E66A84">
        <w:rPr>
          <w:rFonts w:ascii="Arial" w:hAnsi="Arial" w:cs="Arial"/>
          <w:b/>
          <w:szCs w:val="24"/>
        </w:rPr>
        <w:t>Step 2</w:t>
      </w:r>
      <w:r w:rsidRPr="00E66A84">
        <w:rPr>
          <w:rFonts w:ascii="Arial" w:hAnsi="Arial" w:cs="Arial"/>
          <w:szCs w:val="24"/>
        </w:rPr>
        <w:t>: 23.51(d)</w:t>
      </w:r>
    </w:p>
    <w:p w14:paraId="0BD305A8" w14:textId="77777777" w:rsidR="00591144" w:rsidRPr="00E66A84" w:rsidRDefault="00591144" w:rsidP="00591144">
      <w:pPr>
        <w:rPr>
          <w:rFonts w:ascii="Arial" w:hAnsi="Arial" w:cs="Arial"/>
          <w:szCs w:val="24"/>
        </w:rPr>
      </w:pPr>
    </w:p>
    <w:p w14:paraId="398CA645" w14:textId="77777777" w:rsidR="00F2754D" w:rsidRPr="00117D8D" w:rsidRDefault="00F2754D" w:rsidP="00F2754D">
      <w:pPr>
        <w:rPr>
          <w:rFonts w:ascii="Arial" w:hAnsi="Arial" w:cs="Arial"/>
          <w:szCs w:val="24"/>
        </w:rPr>
      </w:pPr>
      <w:r w:rsidRPr="00117D8D">
        <w:rPr>
          <w:rFonts w:ascii="Arial" w:hAnsi="Arial" w:cs="Arial"/>
          <w:szCs w:val="24"/>
        </w:rPr>
        <w:t xml:space="preserve">After calculating a base figure of the relative availability of ACDBEs, we examined evidence to determine what adjustment </w:t>
      </w:r>
      <w:proofErr w:type="gramStart"/>
      <w:r w:rsidRPr="00117D8D">
        <w:rPr>
          <w:rFonts w:ascii="Arial" w:hAnsi="Arial" w:cs="Arial"/>
          <w:szCs w:val="24"/>
        </w:rPr>
        <w:t>was needed</w:t>
      </w:r>
      <w:proofErr w:type="gramEnd"/>
      <w:r w:rsidRPr="00117D8D">
        <w:rPr>
          <w:rFonts w:ascii="Arial" w:hAnsi="Arial" w:cs="Arial"/>
          <w:szCs w:val="24"/>
        </w:rPr>
        <w:t xml:space="preserve"> to the Step 1 base figure in order to arrive at the overall goal.  </w:t>
      </w:r>
    </w:p>
    <w:p w14:paraId="63D36D4C" w14:textId="77777777" w:rsidR="00F2754D" w:rsidRPr="00E33725" w:rsidRDefault="00F2754D" w:rsidP="00F2754D">
      <w:pPr>
        <w:rPr>
          <w:rFonts w:ascii="Arial" w:hAnsi="Arial" w:cs="Arial"/>
          <w:szCs w:val="24"/>
          <w:highlight w:val="yellow"/>
        </w:rPr>
      </w:pPr>
    </w:p>
    <w:p w14:paraId="4114DA58" w14:textId="2B59A070" w:rsidR="00F2754D" w:rsidRPr="00117D8D" w:rsidRDefault="00F2754D" w:rsidP="00F2754D">
      <w:pPr>
        <w:rPr>
          <w:rFonts w:ascii="Arial" w:hAnsi="Arial" w:cs="Arial"/>
          <w:szCs w:val="24"/>
        </w:rPr>
      </w:pPr>
      <w:r w:rsidRPr="00117D8D">
        <w:rPr>
          <w:rFonts w:ascii="Arial" w:hAnsi="Arial" w:cs="Arial"/>
          <w:szCs w:val="24"/>
        </w:rPr>
        <w:t xml:space="preserve">In order to reflect as accurately as possible the ACDBE participation we would expect in the absence of discrimination we have adjusted our base figure </w:t>
      </w:r>
      <w:r w:rsidR="0040548B">
        <w:rPr>
          <w:rFonts w:ascii="Arial" w:hAnsi="Arial" w:cs="Arial"/>
          <w:szCs w:val="24"/>
        </w:rPr>
        <w:t xml:space="preserve">to </w:t>
      </w:r>
      <w:r w:rsidR="00B44876">
        <w:rPr>
          <w:rFonts w:ascii="Arial" w:hAnsi="Arial" w:cs="Arial"/>
          <w:szCs w:val="24"/>
        </w:rPr>
        <w:t>.5</w:t>
      </w:r>
      <w:r w:rsidR="0040548B">
        <w:rPr>
          <w:rFonts w:ascii="Arial" w:hAnsi="Arial" w:cs="Arial"/>
          <w:szCs w:val="24"/>
        </w:rPr>
        <w:t>%</w:t>
      </w:r>
      <w:r w:rsidRPr="00117D8D">
        <w:rPr>
          <w:rFonts w:ascii="Arial" w:hAnsi="Arial" w:cs="Arial"/>
          <w:szCs w:val="24"/>
        </w:rPr>
        <w:t xml:space="preserve">   </w:t>
      </w:r>
      <w:proofErr w:type="gramStart"/>
      <w:r w:rsidRPr="00117D8D">
        <w:rPr>
          <w:rFonts w:ascii="Arial" w:hAnsi="Arial" w:cs="Arial"/>
          <w:szCs w:val="24"/>
        </w:rPr>
        <w:t>Our</w:t>
      </w:r>
      <w:proofErr w:type="gramEnd"/>
      <w:r w:rsidRPr="00117D8D">
        <w:rPr>
          <w:rFonts w:ascii="Arial" w:hAnsi="Arial" w:cs="Arial"/>
          <w:szCs w:val="24"/>
        </w:rPr>
        <w:t xml:space="preserve"> overall goal for car rental concessions </w:t>
      </w:r>
      <w:r w:rsidR="0040548B">
        <w:rPr>
          <w:rFonts w:ascii="Arial" w:hAnsi="Arial" w:cs="Arial"/>
          <w:szCs w:val="24"/>
        </w:rPr>
        <w:t xml:space="preserve">is </w:t>
      </w:r>
      <w:r w:rsidR="00B44876">
        <w:rPr>
          <w:rFonts w:ascii="Arial" w:hAnsi="Arial" w:cs="Arial"/>
          <w:szCs w:val="24"/>
        </w:rPr>
        <w:t>.5</w:t>
      </w:r>
      <w:r w:rsidR="0040548B">
        <w:rPr>
          <w:rFonts w:ascii="Arial" w:hAnsi="Arial" w:cs="Arial"/>
          <w:szCs w:val="24"/>
        </w:rPr>
        <w:t>%.</w:t>
      </w:r>
      <w:r w:rsidRPr="00117D8D">
        <w:rPr>
          <w:rFonts w:ascii="Arial" w:hAnsi="Arial" w:cs="Arial"/>
          <w:szCs w:val="24"/>
        </w:rPr>
        <w:t xml:space="preserve"> </w:t>
      </w:r>
    </w:p>
    <w:p w14:paraId="580944B9" w14:textId="77777777" w:rsidR="00F2754D" w:rsidRPr="00117D8D" w:rsidRDefault="00F2754D" w:rsidP="00F2754D">
      <w:pPr>
        <w:rPr>
          <w:rFonts w:ascii="Arial" w:hAnsi="Arial" w:cs="Arial"/>
          <w:szCs w:val="24"/>
        </w:rPr>
      </w:pPr>
      <w:r w:rsidRPr="00117D8D">
        <w:rPr>
          <w:rFonts w:ascii="Arial" w:hAnsi="Arial" w:cs="Arial"/>
          <w:szCs w:val="24"/>
        </w:rPr>
        <w:t xml:space="preserve"> </w:t>
      </w:r>
    </w:p>
    <w:p w14:paraId="769E567A" w14:textId="6B9D925D" w:rsidR="00F2754D" w:rsidRDefault="00F2754D" w:rsidP="00F2754D">
      <w:pPr>
        <w:rPr>
          <w:rFonts w:ascii="Arial" w:hAnsi="Arial" w:cs="Arial"/>
          <w:szCs w:val="24"/>
        </w:rPr>
      </w:pPr>
      <w:r w:rsidRPr="00117D8D">
        <w:rPr>
          <w:rFonts w:ascii="Arial" w:hAnsi="Arial" w:cs="Arial"/>
          <w:szCs w:val="24"/>
        </w:rPr>
        <w:t>The data used to determine the adjustment to the base figure was:</w:t>
      </w:r>
    </w:p>
    <w:p w14:paraId="1704EEFA" w14:textId="59633353" w:rsidR="0040548B" w:rsidRDefault="0040548B" w:rsidP="00F2754D">
      <w:pPr>
        <w:rPr>
          <w:rFonts w:ascii="Arial" w:hAnsi="Arial" w:cs="Arial"/>
          <w:szCs w:val="24"/>
        </w:rPr>
      </w:pPr>
    </w:p>
    <w:p w14:paraId="4DB4DEB4" w14:textId="676E5F01" w:rsidR="0040548B" w:rsidRDefault="0040548B" w:rsidP="00F2754D">
      <w:pPr>
        <w:rPr>
          <w:rFonts w:ascii="Arial" w:hAnsi="Arial" w:cs="Arial"/>
          <w:szCs w:val="24"/>
        </w:rPr>
      </w:pPr>
      <w:r>
        <w:rPr>
          <w:rFonts w:ascii="Arial" w:hAnsi="Arial" w:cs="Arial"/>
          <w:szCs w:val="24"/>
        </w:rPr>
        <w:t xml:space="preserve">The Tri-Cities Airport (PSC) is about to go through the RFP/RFQ process to enter into new car rental agreements.  This will allow the addition of specific ACDBE outreach and goal requirements for the car rental operators that were not there in the past.  As a result, PSC would like to reach for a participation goal of </w:t>
      </w:r>
      <w:r w:rsidR="00B44876">
        <w:rPr>
          <w:rFonts w:ascii="Arial" w:hAnsi="Arial" w:cs="Arial"/>
          <w:szCs w:val="24"/>
        </w:rPr>
        <w:t>.5</w:t>
      </w:r>
      <w:r>
        <w:rPr>
          <w:rFonts w:ascii="Arial" w:hAnsi="Arial" w:cs="Arial"/>
          <w:szCs w:val="24"/>
        </w:rPr>
        <w:t>%,</w:t>
      </w:r>
      <w:r w:rsidR="00B44876">
        <w:rPr>
          <w:rFonts w:ascii="Arial" w:hAnsi="Arial" w:cs="Arial"/>
          <w:szCs w:val="24"/>
        </w:rPr>
        <w:t xml:space="preserve"> to </w:t>
      </w:r>
      <w:proofErr w:type="gramStart"/>
      <w:r w:rsidR="00B44876">
        <w:rPr>
          <w:rFonts w:ascii="Arial" w:hAnsi="Arial" w:cs="Arial"/>
          <w:szCs w:val="24"/>
        </w:rPr>
        <w:t>be reached</w:t>
      </w:r>
      <w:proofErr w:type="gramEnd"/>
      <w:r w:rsidR="00B44876">
        <w:rPr>
          <w:rFonts w:ascii="Arial" w:hAnsi="Arial" w:cs="Arial"/>
          <w:szCs w:val="24"/>
        </w:rPr>
        <w:t xml:space="preserve"> by the purchase of goods and services,</w:t>
      </w:r>
      <w:r>
        <w:rPr>
          <w:rFonts w:ascii="Arial" w:hAnsi="Arial" w:cs="Arial"/>
          <w:szCs w:val="24"/>
        </w:rPr>
        <w:t xml:space="preserve"> even though the base goal calculation came back at .27%.</w:t>
      </w:r>
    </w:p>
    <w:p w14:paraId="1318A693" w14:textId="5DA7700B" w:rsidR="00D42B07" w:rsidRDefault="00D42B07" w:rsidP="00F2754D">
      <w:pPr>
        <w:rPr>
          <w:rFonts w:ascii="Arial" w:hAnsi="Arial" w:cs="Arial"/>
          <w:szCs w:val="24"/>
        </w:rPr>
      </w:pPr>
    </w:p>
    <w:p w14:paraId="7B824EB4" w14:textId="1D4ECBA1" w:rsidR="00D42B07" w:rsidRPr="00117D8D" w:rsidRDefault="00D42B07" w:rsidP="00F2754D">
      <w:pPr>
        <w:rPr>
          <w:rFonts w:ascii="Arial" w:hAnsi="Arial" w:cs="Arial"/>
          <w:szCs w:val="24"/>
        </w:rPr>
      </w:pPr>
      <w:r>
        <w:rPr>
          <w:rFonts w:ascii="Arial" w:hAnsi="Arial" w:cs="Arial"/>
          <w:szCs w:val="24"/>
        </w:rPr>
        <w:t xml:space="preserve">There are no applicable disparity studies or recent legal case information available to show any evidence of barriers to entry or competitiveness of ACDBEs. </w:t>
      </w:r>
    </w:p>
    <w:p w14:paraId="33688E64" w14:textId="77777777" w:rsidR="00F2754D" w:rsidRDefault="00F2754D" w:rsidP="00591144">
      <w:pPr>
        <w:rPr>
          <w:rFonts w:ascii="Arial" w:hAnsi="Arial" w:cs="Arial"/>
          <w:szCs w:val="24"/>
        </w:rPr>
      </w:pPr>
    </w:p>
    <w:p w14:paraId="4D2B66C6" w14:textId="77777777" w:rsidR="00F2754D" w:rsidRDefault="00F2754D" w:rsidP="00591144">
      <w:pPr>
        <w:rPr>
          <w:rFonts w:ascii="Arial" w:hAnsi="Arial" w:cs="Arial"/>
          <w:szCs w:val="24"/>
        </w:rPr>
      </w:pPr>
    </w:p>
    <w:p w14:paraId="030F7183" w14:textId="1DDCF59C" w:rsidR="00591144" w:rsidRDefault="00591144" w:rsidP="00591144">
      <w:pPr>
        <w:rPr>
          <w:rFonts w:ascii="Arial" w:hAnsi="Arial" w:cs="Arial"/>
          <w:b/>
          <w:bCs/>
          <w:i/>
          <w:szCs w:val="24"/>
          <w:u w:val="single"/>
        </w:rPr>
      </w:pPr>
      <w:r>
        <w:rPr>
          <w:rFonts w:ascii="Arial" w:hAnsi="Arial" w:cs="Arial"/>
          <w:b/>
          <w:bCs/>
          <w:i/>
          <w:szCs w:val="24"/>
          <w:u w:val="single"/>
        </w:rPr>
        <w:br w:type="page"/>
      </w:r>
    </w:p>
    <w:p w14:paraId="028261D8" w14:textId="77777777" w:rsidR="001A1378" w:rsidRPr="00DE1250" w:rsidRDefault="001A1378" w:rsidP="001A1378">
      <w:pPr>
        <w:pStyle w:val="Heading1"/>
        <w:rPr>
          <w:rFonts w:cs="Arial"/>
          <w:caps/>
          <w:sz w:val="24"/>
          <w:szCs w:val="24"/>
          <w:u w:val="none"/>
        </w:rPr>
      </w:pPr>
      <w:r w:rsidRPr="00DE1250">
        <w:rPr>
          <w:rFonts w:cs="Arial"/>
          <w:caps/>
          <w:sz w:val="24"/>
          <w:szCs w:val="24"/>
          <w:u w:val="none"/>
        </w:rPr>
        <w:lastRenderedPageBreak/>
        <w:t>Public Participation</w:t>
      </w:r>
    </w:p>
    <w:p w14:paraId="5EF0583D" w14:textId="77777777" w:rsidR="001A1378" w:rsidRPr="0001735C" w:rsidRDefault="001A1378" w:rsidP="001A1378">
      <w:pPr>
        <w:rPr>
          <w:rFonts w:ascii="Arial" w:hAnsi="Arial" w:cs="Arial"/>
          <w:szCs w:val="24"/>
        </w:rPr>
      </w:pPr>
    </w:p>
    <w:p w14:paraId="4575F28C" w14:textId="77777777" w:rsidR="001A1378" w:rsidRDefault="001A1378" w:rsidP="001A1378">
      <w:pPr>
        <w:rPr>
          <w:rFonts w:ascii="Arial" w:hAnsi="Arial" w:cs="Arial"/>
          <w:b/>
          <w:bCs/>
          <w:szCs w:val="24"/>
          <w:u w:val="single"/>
        </w:rPr>
      </w:pPr>
    </w:p>
    <w:p w14:paraId="58E6C79D" w14:textId="77777777" w:rsidR="001A1378" w:rsidRDefault="001A1378" w:rsidP="001A1378">
      <w:pPr>
        <w:rPr>
          <w:rFonts w:ascii="Arial" w:hAnsi="Arial" w:cs="Arial"/>
          <w:szCs w:val="24"/>
        </w:rPr>
      </w:pPr>
      <w:r w:rsidRPr="0001735C">
        <w:rPr>
          <w:rFonts w:ascii="Arial" w:hAnsi="Arial" w:cs="Arial"/>
          <w:b/>
          <w:bCs/>
          <w:szCs w:val="24"/>
          <w:u w:val="single"/>
        </w:rPr>
        <w:t>Consultation</w:t>
      </w:r>
      <w:r w:rsidRPr="0001735C">
        <w:rPr>
          <w:rFonts w:ascii="Arial" w:hAnsi="Arial" w:cs="Arial"/>
          <w:szCs w:val="24"/>
          <w:u w:val="single"/>
        </w:rPr>
        <w:t>:</w:t>
      </w:r>
      <w:r>
        <w:rPr>
          <w:rFonts w:ascii="Arial" w:hAnsi="Arial" w:cs="Arial"/>
          <w:szCs w:val="24"/>
        </w:rPr>
        <w:t xml:space="preserve">   Section 23.43.</w:t>
      </w:r>
    </w:p>
    <w:p w14:paraId="2884BB50" w14:textId="77777777" w:rsidR="001A1378" w:rsidRDefault="001A1378" w:rsidP="001A1378">
      <w:pPr>
        <w:rPr>
          <w:rFonts w:ascii="Arial" w:hAnsi="Arial" w:cs="Arial"/>
          <w:szCs w:val="24"/>
        </w:rPr>
      </w:pPr>
    </w:p>
    <w:p w14:paraId="0712A769" w14:textId="77777777" w:rsidR="001A1378" w:rsidRDefault="001A1378" w:rsidP="001A1378">
      <w:pPr>
        <w:rPr>
          <w:rFonts w:ascii="Arial" w:hAnsi="Arial" w:cs="Arial"/>
          <w:szCs w:val="24"/>
        </w:rPr>
      </w:pPr>
      <w:r>
        <w:rPr>
          <w:rFonts w:ascii="Arial" w:hAnsi="Arial" w:cs="Arial"/>
          <w:szCs w:val="24"/>
        </w:rPr>
        <w:t xml:space="preserve">The Tri-Cities Airport (PSC) has teamed up with the Tri-Cities Hispanic Chamber of Commerce to engage in outreach efforts to the local community.  Information regarding the ACDBE program, opportunities and application information through the State of Washington Office of Minority and Women’s Business Enterprises has been and </w:t>
      </w:r>
      <w:proofErr w:type="gramStart"/>
      <w:r>
        <w:rPr>
          <w:rFonts w:ascii="Arial" w:hAnsi="Arial" w:cs="Arial"/>
          <w:szCs w:val="24"/>
        </w:rPr>
        <w:t>will be disseminated</w:t>
      </w:r>
      <w:proofErr w:type="gramEnd"/>
      <w:r>
        <w:rPr>
          <w:rFonts w:ascii="Arial" w:hAnsi="Arial" w:cs="Arial"/>
          <w:szCs w:val="24"/>
        </w:rPr>
        <w:t xml:space="preserve"> through the airport’s website, Hispanic Chamber workshops and events, and to members of the Chamber.  </w:t>
      </w:r>
    </w:p>
    <w:p w14:paraId="71AD1539" w14:textId="77777777" w:rsidR="001A1378" w:rsidRDefault="001A1378" w:rsidP="001A1378">
      <w:pPr>
        <w:rPr>
          <w:rFonts w:ascii="Arial" w:hAnsi="Arial" w:cs="Arial"/>
          <w:szCs w:val="24"/>
        </w:rPr>
      </w:pPr>
    </w:p>
    <w:p w14:paraId="181420BF" w14:textId="6AF4FCF6" w:rsidR="001A1378" w:rsidRDefault="001A1378" w:rsidP="001A1378">
      <w:pPr>
        <w:rPr>
          <w:rFonts w:ascii="Arial" w:hAnsi="Arial" w:cs="Arial"/>
          <w:szCs w:val="24"/>
        </w:rPr>
      </w:pPr>
      <w:r>
        <w:rPr>
          <w:rFonts w:ascii="Arial" w:hAnsi="Arial" w:cs="Arial"/>
          <w:szCs w:val="24"/>
        </w:rPr>
        <w:t xml:space="preserve">The key in our area would be increasing the number of ACDBE certified firms in our geographical region. </w:t>
      </w:r>
      <w:r w:rsidR="00D42B07">
        <w:rPr>
          <w:rFonts w:ascii="Arial" w:hAnsi="Arial" w:cs="Arial"/>
          <w:szCs w:val="24"/>
        </w:rPr>
        <w:t xml:space="preserve">Airport staff plans to use the information gathered from concession operators regarding goods/services purchase to perform community outreach to attempt to increase the number of certified firms.  </w:t>
      </w:r>
    </w:p>
    <w:p w14:paraId="57390EBC" w14:textId="77777777" w:rsidR="001A1378" w:rsidRDefault="001A1378" w:rsidP="001A1378">
      <w:pPr>
        <w:rPr>
          <w:rFonts w:ascii="Arial" w:hAnsi="Arial" w:cs="Arial"/>
          <w:szCs w:val="24"/>
        </w:rPr>
      </w:pPr>
    </w:p>
    <w:p w14:paraId="42F729D9" w14:textId="55726665" w:rsidR="001A1378" w:rsidRPr="00EC2147" w:rsidRDefault="001A1378" w:rsidP="001A1378">
      <w:pPr>
        <w:rPr>
          <w:rFonts w:ascii="Arial" w:hAnsi="Arial" w:cs="Arial"/>
          <w:szCs w:val="24"/>
        </w:rPr>
      </w:pPr>
      <w:r>
        <w:rPr>
          <w:rFonts w:ascii="Arial" w:hAnsi="Arial" w:cs="Arial"/>
          <w:szCs w:val="24"/>
        </w:rPr>
        <w:t xml:space="preserve">The Tri-Cities Airport will remind airport tenants and concessions operators to explore opportunities to do business with those certified ACDBE firms.  The directory of firms </w:t>
      </w:r>
      <w:proofErr w:type="gramStart"/>
      <w:r>
        <w:rPr>
          <w:rFonts w:ascii="Arial" w:hAnsi="Arial" w:cs="Arial"/>
          <w:szCs w:val="24"/>
        </w:rPr>
        <w:t>will be disseminated</w:t>
      </w:r>
      <w:proofErr w:type="gramEnd"/>
      <w:r>
        <w:rPr>
          <w:rFonts w:ascii="Arial" w:hAnsi="Arial" w:cs="Arial"/>
          <w:szCs w:val="24"/>
        </w:rPr>
        <w:t xml:space="preserve"> to tenants and concessionaires on a regular basis</w:t>
      </w:r>
      <w:r w:rsidR="006400DF">
        <w:rPr>
          <w:rFonts w:ascii="Arial" w:hAnsi="Arial" w:cs="Arial"/>
          <w:szCs w:val="24"/>
        </w:rPr>
        <w:t xml:space="preserve"> during monthly operations meetings</w:t>
      </w:r>
      <w:r>
        <w:rPr>
          <w:rFonts w:ascii="Arial" w:hAnsi="Arial" w:cs="Arial"/>
          <w:szCs w:val="24"/>
        </w:rPr>
        <w:t xml:space="preserve">.  </w:t>
      </w:r>
    </w:p>
    <w:p w14:paraId="5B122D58" w14:textId="77777777" w:rsidR="001A1378" w:rsidRPr="00B35115" w:rsidRDefault="001A1378" w:rsidP="001A1378">
      <w:pPr>
        <w:rPr>
          <w:rFonts w:ascii="Arial" w:hAnsi="Arial" w:cs="Arial"/>
          <w:i/>
          <w:iCs/>
          <w:szCs w:val="24"/>
          <w:highlight w:val="yellow"/>
        </w:rPr>
      </w:pPr>
    </w:p>
    <w:p w14:paraId="63627563" w14:textId="77777777" w:rsidR="001A1378" w:rsidRPr="006A03E6" w:rsidRDefault="001A1378" w:rsidP="001A1378">
      <w:pPr>
        <w:rPr>
          <w:rFonts w:ascii="Arial" w:hAnsi="Arial" w:cs="Arial"/>
          <w:szCs w:val="24"/>
        </w:rPr>
      </w:pPr>
      <w:r w:rsidRPr="006A03E6">
        <w:rPr>
          <w:rFonts w:ascii="Arial" w:hAnsi="Arial" w:cs="Arial"/>
          <w:szCs w:val="24"/>
        </w:rPr>
        <w:t xml:space="preserve">Prior to submitting this goal to the FAA, the Tri-Cities Airport (PSC) consulted with the following stakeholders: </w:t>
      </w:r>
    </w:p>
    <w:p w14:paraId="533E50CC" w14:textId="77777777" w:rsidR="001A1378" w:rsidRPr="006A03E6" w:rsidRDefault="001A1378" w:rsidP="001A1378">
      <w:pPr>
        <w:rPr>
          <w:rFonts w:ascii="Arial" w:hAnsi="Arial" w:cs="Arial"/>
          <w:szCs w:val="24"/>
        </w:rPr>
      </w:pPr>
    </w:p>
    <w:p w14:paraId="18AE894A" w14:textId="77777777" w:rsidR="001A1378" w:rsidRPr="006A03E6" w:rsidRDefault="001A1378" w:rsidP="001A1378">
      <w:pPr>
        <w:rPr>
          <w:rFonts w:ascii="Arial" w:hAnsi="Arial" w:cs="Arial"/>
          <w:szCs w:val="24"/>
        </w:rPr>
      </w:pPr>
      <w:r w:rsidRPr="006A03E6">
        <w:rPr>
          <w:rFonts w:ascii="Arial" w:hAnsi="Arial" w:cs="Arial"/>
          <w:szCs w:val="24"/>
        </w:rPr>
        <w:t>Tri-Cities Hispanic Chamber of Commerce</w:t>
      </w:r>
    </w:p>
    <w:p w14:paraId="7AD593ED" w14:textId="77777777" w:rsidR="001A1378" w:rsidRPr="006A03E6" w:rsidRDefault="001A1378" w:rsidP="001A1378">
      <w:pPr>
        <w:rPr>
          <w:rFonts w:ascii="Arial" w:hAnsi="Arial" w:cs="Arial"/>
          <w:szCs w:val="24"/>
        </w:rPr>
      </w:pPr>
      <w:r w:rsidRPr="006A03E6">
        <w:rPr>
          <w:rFonts w:ascii="Arial" w:hAnsi="Arial" w:cs="Arial"/>
          <w:szCs w:val="24"/>
        </w:rPr>
        <w:t>Airport Tenants and Concessionaires</w:t>
      </w:r>
    </w:p>
    <w:p w14:paraId="6E98E634" w14:textId="77777777" w:rsidR="001A1378" w:rsidRPr="006A03E6" w:rsidRDefault="001A1378" w:rsidP="001A1378">
      <w:pPr>
        <w:rPr>
          <w:rFonts w:ascii="Arial" w:hAnsi="Arial" w:cs="Arial"/>
          <w:szCs w:val="24"/>
        </w:rPr>
      </w:pPr>
    </w:p>
    <w:p w14:paraId="7AC44383" w14:textId="77777777" w:rsidR="001A1378" w:rsidRPr="006A03E6" w:rsidRDefault="001A1378" w:rsidP="001A1378">
      <w:pPr>
        <w:rPr>
          <w:rFonts w:ascii="Arial" w:hAnsi="Arial" w:cs="Arial"/>
          <w:bCs/>
          <w:i/>
          <w:color w:val="000000"/>
          <w:szCs w:val="24"/>
        </w:rPr>
      </w:pPr>
    </w:p>
    <w:p w14:paraId="565EE4B6" w14:textId="77777777" w:rsidR="001A1378" w:rsidRPr="00DC071A" w:rsidRDefault="001A1378" w:rsidP="001A1378">
      <w:pPr>
        <w:rPr>
          <w:rFonts w:ascii="Arial" w:hAnsi="Arial" w:cs="Arial"/>
          <w:bCs/>
          <w:color w:val="000000"/>
          <w:szCs w:val="24"/>
        </w:rPr>
      </w:pPr>
      <w:r w:rsidRPr="006A03E6">
        <w:rPr>
          <w:rFonts w:ascii="Arial" w:hAnsi="Arial" w:cs="Arial"/>
          <w:bCs/>
          <w:color w:val="000000"/>
          <w:szCs w:val="24"/>
        </w:rPr>
        <w:t xml:space="preserve">No comments </w:t>
      </w:r>
      <w:proofErr w:type="gramStart"/>
      <w:r w:rsidRPr="006A03E6">
        <w:rPr>
          <w:rFonts w:ascii="Arial" w:hAnsi="Arial" w:cs="Arial"/>
          <w:bCs/>
          <w:color w:val="000000"/>
          <w:szCs w:val="24"/>
        </w:rPr>
        <w:t>have been received</w:t>
      </w:r>
      <w:proofErr w:type="gramEnd"/>
      <w:r w:rsidRPr="006A03E6">
        <w:rPr>
          <w:rFonts w:ascii="Arial" w:hAnsi="Arial" w:cs="Arial"/>
          <w:bCs/>
          <w:color w:val="000000"/>
          <w:szCs w:val="24"/>
        </w:rPr>
        <w:t>, other than an agreement to work with the Hispanic chamber of commerce to increase outreach efforts to increase the number of certified ACDBE firms in our region.</w:t>
      </w:r>
    </w:p>
    <w:p w14:paraId="1178F828" w14:textId="77777777" w:rsidR="001A1378" w:rsidRPr="0001735C" w:rsidRDefault="001A1378" w:rsidP="001A1378">
      <w:pPr>
        <w:rPr>
          <w:rFonts w:ascii="Arial" w:hAnsi="Arial" w:cs="Arial"/>
          <w:bCs/>
          <w:i/>
          <w:szCs w:val="24"/>
        </w:rPr>
      </w:pPr>
    </w:p>
    <w:p w14:paraId="68D4C86E" w14:textId="77777777" w:rsidR="001A1378" w:rsidRPr="0001735C" w:rsidRDefault="001A1378" w:rsidP="001A1378">
      <w:pPr>
        <w:rPr>
          <w:rFonts w:ascii="Arial" w:hAnsi="Arial" w:cs="Arial"/>
          <w:b/>
          <w:szCs w:val="24"/>
          <w:u w:val="single"/>
        </w:rPr>
      </w:pPr>
    </w:p>
    <w:p w14:paraId="461A231D" w14:textId="77777777" w:rsidR="001A1378" w:rsidRDefault="001A1378" w:rsidP="001A1378">
      <w:pPr>
        <w:rPr>
          <w:rFonts w:ascii="Arial" w:hAnsi="Arial" w:cs="Arial"/>
          <w:b/>
          <w:szCs w:val="24"/>
          <w:u w:val="single"/>
        </w:rPr>
      </w:pPr>
    </w:p>
    <w:p w14:paraId="73C1F2BD" w14:textId="77777777" w:rsidR="001A1378" w:rsidRPr="00E66A84" w:rsidRDefault="001A1378" w:rsidP="001A1378">
      <w:pPr>
        <w:rPr>
          <w:rFonts w:ascii="Arial" w:hAnsi="Arial" w:cs="Arial"/>
          <w:szCs w:val="24"/>
        </w:rPr>
      </w:pPr>
    </w:p>
    <w:p w14:paraId="39625DA8" w14:textId="77777777" w:rsidR="001A1378" w:rsidRDefault="001A1378" w:rsidP="001A1378">
      <w:pPr>
        <w:rPr>
          <w:rFonts w:ascii="Arial" w:hAnsi="Arial" w:cs="Arial"/>
          <w:szCs w:val="24"/>
        </w:rPr>
      </w:pPr>
    </w:p>
    <w:p w14:paraId="0DAFD3C5" w14:textId="77777777" w:rsidR="001A1378" w:rsidRPr="0001735C" w:rsidRDefault="001A1378" w:rsidP="001A1378">
      <w:pPr>
        <w:rPr>
          <w:rFonts w:ascii="Arial" w:hAnsi="Arial" w:cs="Arial"/>
          <w:bCs/>
          <w:i/>
          <w:szCs w:val="24"/>
        </w:rPr>
      </w:pPr>
    </w:p>
    <w:p w14:paraId="19665529" w14:textId="77777777" w:rsidR="001A1378" w:rsidRPr="0001735C" w:rsidRDefault="001A1378" w:rsidP="001A1378">
      <w:pPr>
        <w:rPr>
          <w:rFonts w:ascii="Arial" w:hAnsi="Arial" w:cs="Arial"/>
          <w:bCs/>
          <w:i/>
          <w:szCs w:val="24"/>
        </w:rPr>
      </w:pPr>
    </w:p>
    <w:p w14:paraId="05DDC54A" w14:textId="77777777" w:rsidR="001A1378" w:rsidRPr="0001735C" w:rsidRDefault="001A1378" w:rsidP="001A1378">
      <w:pPr>
        <w:rPr>
          <w:rFonts w:ascii="Arial" w:hAnsi="Arial" w:cs="Arial"/>
          <w:b/>
          <w:szCs w:val="24"/>
          <w:u w:val="single"/>
        </w:rPr>
      </w:pPr>
    </w:p>
    <w:p w14:paraId="27E64E9F" w14:textId="77777777" w:rsidR="001A1378" w:rsidRDefault="001A1378" w:rsidP="001A1378">
      <w:pPr>
        <w:rPr>
          <w:rFonts w:ascii="Arial" w:hAnsi="Arial" w:cs="Arial"/>
          <w:b/>
          <w:szCs w:val="24"/>
          <w:u w:val="single"/>
        </w:rPr>
      </w:pPr>
    </w:p>
    <w:p w14:paraId="49630014" w14:textId="77777777" w:rsidR="001A1378" w:rsidRPr="00E66A84" w:rsidRDefault="001A1378" w:rsidP="001A1378">
      <w:pPr>
        <w:rPr>
          <w:rFonts w:ascii="Arial" w:hAnsi="Arial" w:cs="Arial"/>
          <w:szCs w:val="24"/>
        </w:rPr>
      </w:pPr>
    </w:p>
    <w:p w14:paraId="7606E2B1" w14:textId="77777777" w:rsidR="001A1378" w:rsidRPr="00E66A84" w:rsidRDefault="001A1378" w:rsidP="001A1378">
      <w:pPr>
        <w:rPr>
          <w:rFonts w:ascii="Arial" w:hAnsi="Arial" w:cs="Arial"/>
          <w:szCs w:val="24"/>
        </w:rPr>
      </w:pPr>
      <w:r w:rsidRPr="00E66A84">
        <w:rPr>
          <w:rFonts w:ascii="Arial" w:hAnsi="Arial" w:cs="Arial"/>
          <w:szCs w:val="24"/>
        </w:rPr>
        <w:br w:type="page"/>
      </w:r>
    </w:p>
    <w:p w14:paraId="0133A1EE" w14:textId="77777777" w:rsidR="001A1378" w:rsidRPr="00E66A84" w:rsidRDefault="001A1378" w:rsidP="001A1378">
      <w:pPr>
        <w:jc w:val="center"/>
        <w:rPr>
          <w:rFonts w:ascii="Arial" w:hAnsi="Arial" w:cs="Arial"/>
          <w:b/>
          <w:szCs w:val="24"/>
          <w:u w:val="single"/>
        </w:rPr>
      </w:pPr>
      <w:r w:rsidRPr="00E66A84">
        <w:rPr>
          <w:rFonts w:ascii="Arial" w:hAnsi="Arial" w:cs="Arial"/>
          <w:b/>
          <w:szCs w:val="24"/>
          <w:u w:val="single"/>
        </w:rPr>
        <w:lastRenderedPageBreak/>
        <w:t>Breakout of Estimated Race-Neutral &amp; Race Conscious Participation</w:t>
      </w:r>
    </w:p>
    <w:p w14:paraId="34D7E43B" w14:textId="77777777" w:rsidR="001A1378" w:rsidRPr="00E66A84" w:rsidRDefault="001A1378" w:rsidP="001A1378">
      <w:pPr>
        <w:jc w:val="center"/>
        <w:rPr>
          <w:rFonts w:ascii="Arial" w:hAnsi="Arial" w:cs="Arial"/>
          <w:b/>
          <w:szCs w:val="24"/>
        </w:rPr>
      </w:pPr>
      <w:r w:rsidRPr="00E66A84">
        <w:rPr>
          <w:rFonts w:ascii="Arial" w:hAnsi="Arial" w:cs="Arial"/>
          <w:b/>
          <w:szCs w:val="24"/>
        </w:rPr>
        <w:t>Section 23.51</w:t>
      </w:r>
    </w:p>
    <w:p w14:paraId="595B6AD3" w14:textId="77777777" w:rsidR="001A1378" w:rsidRPr="00E66A84" w:rsidRDefault="001A1378" w:rsidP="001A1378">
      <w:pPr>
        <w:jc w:val="center"/>
        <w:rPr>
          <w:rFonts w:ascii="Arial" w:hAnsi="Arial" w:cs="Arial"/>
          <w:b/>
          <w:szCs w:val="24"/>
        </w:rPr>
      </w:pPr>
    </w:p>
    <w:p w14:paraId="231DF942" w14:textId="77777777" w:rsidR="001A1378" w:rsidRDefault="001A1378" w:rsidP="001A1378">
      <w:pPr>
        <w:rPr>
          <w:rFonts w:ascii="Arial" w:hAnsi="Arial" w:cs="Arial"/>
          <w:szCs w:val="24"/>
        </w:rPr>
      </w:pPr>
    </w:p>
    <w:p w14:paraId="4FF0179E" w14:textId="77777777" w:rsidR="001A1378" w:rsidRDefault="001A1378" w:rsidP="001A1378">
      <w:pPr>
        <w:rPr>
          <w:rFonts w:ascii="Arial" w:hAnsi="Arial" w:cs="Arial"/>
          <w:szCs w:val="24"/>
        </w:rPr>
      </w:pPr>
      <w:r>
        <w:rPr>
          <w:rFonts w:ascii="Arial" w:hAnsi="Arial" w:cs="Arial"/>
          <w:szCs w:val="24"/>
        </w:rPr>
        <w:t>The Tri-Cities Airport (PSC)</w:t>
      </w:r>
      <w:r w:rsidRPr="00E66A84">
        <w:rPr>
          <w:rFonts w:ascii="Arial" w:hAnsi="Arial" w:cs="Arial"/>
          <w:szCs w:val="24"/>
        </w:rPr>
        <w:t xml:space="preserve"> will meet the maximum feasible portion of its overall goal by using race-neutral means of facilitating ACDBE participation.  The </w:t>
      </w:r>
      <w:r>
        <w:rPr>
          <w:rFonts w:ascii="Arial" w:hAnsi="Arial" w:cs="Arial"/>
          <w:szCs w:val="24"/>
        </w:rPr>
        <w:t>Tri-Cities Airport (PSC)</w:t>
      </w:r>
      <w:r w:rsidRPr="00E66A84">
        <w:rPr>
          <w:rFonts w:ascii="Arial" w:hAnsi="Arial" w:cs="Arial"/>
          <w:szCs w:val="24"/>
        </w:rPr>
        <w:t xml:space="preserve"> uses the following race-neutral measures</w:t>
      </w:r>
    </w:p>
    <w:p w14:paraId="48C6DC8B" w14:textId="77777777" w:rsidR="001A1378" w:rsidRDefault="001A1378" w:rsidP="001A1378">
      <w:pPr>
        <w:rPr>
          <w:rFonts w:ascii="Arial" w:hAnsi="Arial" w:cs="Arial"/>
          <w:szCs w:val="24"/>
        </w:rPr>
      </w:pPr>
      <w:r w:rsidRPr="00E66A84">
        <w:rPr>
          <w:rFonts w:ascii="Arial" w:hAnsi="Arial" w:cs="Arial"/>
          <w:szCs w:val="24"/>
        </w:rPr>
        <w:t xml:space="preserve">We understand that we </w:t>
      </w:r>
      <w:proofErr w:type="gramStart"/>
      <w:r w:rsidRPr="00E66A84">
        <w:rPr>
          <w:rFonts w:ascii="Arial" w:hAnsi="Arial" w:cs="Arial"/>
          <w:szCs w:val="24"/>
        </w:rPr>
        <w:t>will be expected</w:t>
      </w:r>
      <w:proofErr w:type="gramEnd"/>
      <w:r w:rsidRPr="00E66A84">
        <w:rPr>
          <w:rFonts w:ascii="Arial" w:hAnsi="Arial" w:cs="Arial"/>
          <w:szCs w:val="24"/>
        </w:rPr>
        <w:t xml:space="preserve"> to actually take these steps, and this is not merely a paper exercise</w:t>
      </w:r>
      <w:r>
        <w:rPr>
          <w:rFonts w:ascii="Arial" w:hAnsi="Arial" w:cs="Arial"/>
          <w:szCs w:val="24"/>
        </w:rPr>
        <w:t>.</w:t>
      </w:r>
    </w:p>
    <w:p w14:paraId="100799AA" w14:textId="77777777" w:rsidR="001A1378" w:rsidRDefault="001A1378" w:rsidP="001A1378">
      <w:pPr>
        <w:rPr>
          <w:rFonts w:ascii="Arial" w:hAnsi="Arial" w:cs="Arial"/>
          <w:szCs w:val="24"/>
        </w:rPr>
      </w:pPr>
    </w:p>
    <w:p w14:paraId="0E9EC815" w14:textId="77777777" w:rsidR="001A1378" w:rsidRPr="00AD3017" w:rsidRDefault="001A1378" w:rsidP="001A1378">
      <w:pPr>
        <w:numPr>
          <w:ilvl w:val="0"/>
          <w:numId w:val="42"/>
        </w:numPr>
        <w:rPr>
          <w:rFonts w:ascii="Arial" w:hAnsi="Arial" w:cs="Arial"/>
          <w:szCs w:val="24"/>
        </w:rPr>
      </w:pPr>
      <w:r w:rsidRPr="00AD3017">
        <w:rPr>
          <w:rFonts w:ascii="Arial" w:hAnsi="Arial" w:cs="Arial"/>
          <w:szCs w:val="24"/>
        </w:rPr>
        <w:t>Locating and identifying ACDBEs and other small businesses who may be interested in participating as concessionaires under 49 CFR Part 23;</w:t>
      </w:r>
    </w:p>
    <w:p w14:paraId="7C6E7F61" w14:textId="77777777" w:rsidR="001A1378" w:rsidRPr="00AD3017" w:rsidRDefault="001A1378" w:rsidP="001A1378">
      <w:pPr>
        <w:numPr>
          <w:ilvl w:val="0"/>
          <w:numId w:val="42"/>
        </w:numPr>
        <w:rPr>
          <w:rFonts w:ascii="Arial" w:hAnsi="Arial" w:cs="Arial"/>
          <w:szCs w:val="24"/>
        </w:rPr>
      </w:pPr>
      <w:r w:rsidRPr="00AD3017">
        <w:rPr>
          <w:rFonts w:ascii="Arial" w:hAnsi="Arial" w:cs="Arial"/>
          <w:szCs w:val="24"/>
        </w:rPr>
        <w:t>Notifying ACDBEs of concession opportunities and encouraging them to compete, when appropriate;</w:t>
      </w:r>
    </w:p>
    <w:p w14:paraId="36199D75" w14:textId="77777777" w:rsidR="001A1378" w:rsidRPr="00AD3017" w:rsidRDefault="001A1378" w:rsidP="001A1378">
      <w:pPr>
        <w:numPr>
          <w:ilvl w:val="0"/>
          <w:numId w:val="42"/>
        </w:numPr>
        <w:rPr>
          <w:rFonts w:ascii="Arial" w:hAnsi="Arial" w:cs="Arial"/>
          <w:szCs w:val="24"/>
        </w:rPr>
      </w:pPr>
      <w:r w:rsidRPr="00AD3017">
        <w:rPr>
          <w:rFonts w:ascii="Arial" w:hAnsi="Arial" w:cs="Arial"/>
          <w:szCs w:val="24"/>
        </w:rPr>
        <w:t>When practical, structuring concession activities so as to encourage and facilitate the participation of ACDBEs;</w:t>
      </w:r>
    </w:p>
    <w:p w14:paraId="0FBA56AA" w14:textId="77777777" w:rsidR="001A1378" w:rsidRPr="00AD3017" w:rsidRDefault="001A1378" w:rsidP="001A1378">
      <w:pPr>
        <w:numPr>
          <w:ilvl w:val="0"/>
          <w:numId w:val="42"/>
        </w:numPr>
        <w:rPr>
          <w:rFonts w:ascii="Arial" w:hAnsi="Arial" w:cs="Arial"/>
          <w:szCs w:val="24"/>
        </w:rPr>
      </w:pPr>
      <w:r w:rsidRPr="00AD3017">
        <w:rPr>
          <w:rFonts w:ascii="Arial" w:hAnsi="Arial" w:cs="Arial"/>
          <w:szCs w:val="24"/>
        </w:rPr>
        <w:t>Providing technical assistance to ACDBEs in overcoming limitations, such as inability to obtain bonding or financing;</w:t>
      </w:r>
    </w:p>
    <w:p w14:paraId="7A9B8455" w14:textId="77777777" w:rsidR="001A1378" w:rsidRPr="00AD3017" w:rsidRDefault="001A1378" w:rsidP="001A1378">
      <w:pPr>
        <w:numPr>
          <w:ilvl w:val="0"/>
          <w:numId w:val="42"/>
        </w:numPr>
        <w:rPr>
          <w:rFonts w:ascii="Arial" w:hAnsi="Arial" w:cs="Arial"/>
          <w:szCs w:val="24"/>
        </w:rPr>
      </w:pPr>
      <w:r w:rsidRPr="00AD3017">
        <w:rPr>
          <w:rFonts w:ascii="Arial" w:hAnsi="Arial" w:cs="Arial"/>
          <w:szCs w:val="24"/>
        </w:rPr>
        <w:t>Ensuring that competitors for concession opportunities are informed during pre-solicitation meetings about how the sponsor’s ACDBE program will affect the procurement process</w:t>
      </w:r>
      <w:r w:rsidR="00C175E6">
        <w:rPr>
          <w:rFonts w:ascii="Arial" w:hAnsi="Arial" w:cs="Arial"/>
          <w:szCs w:val="24"/>
        </w:rPr>
        <w:t>, goals are carried over as there are no new concessions contracts available this goal period</w:t>
      </w:r>
      <w:r w:rsidRPr="00AD3017">
        <w:rPr>
          <w:rFonts w:ascii="Arial" w:hAnsi="Arial" w:cs="Arial"/>
          <w:szCs w:val="24"/>
        </w:rPr>
        <w:t>;</w:t>
      </w:r>
    </w:p>
    <w:p w14:paraId="3B30A325" w14:textId="77777777" w:rsidR="001A1378" w:rsidRPr="00AD3017" w:rsidRDefault="001A1378" w:rsidP="001A1378">
      <w:pPr>
        <w:numPr>
          <w:ilvl w:val="0"/>
          <w:numId w:val="42"/>
        </w:numPr>
        <w:rPr>
          <w:rFonts w:ascii="Arial" w:hAnsi="Arial" w:cs="Arial"/>
          <w:szCs w:val="24"/>
        </w:rPr>
      </w:pPr>
      <w:r w:rsidRPr="00AD3017">
        <w:rPr>
          <w:rFonts w:ascii="Arial" w:hAnsi="Arial" w:cs="Arial"/>
          <w:szCs w:val="24"/>
        </w:rPr>
        <w:t xml:space="preserve">Providing information concerning the availability of ACDBE firms to competitors to assist them in obtaining ACDBE participation; and </w:t>
      </w:r>
    </w:p>
    <w:p w14:paraId="53EF9C6E" w14:textId="77777777" w:rsidR="001A1378" w:rsidRPr="00AD3017" w:rsidRDefault="001A1378" w:rsidP="001A1378">
      <w:pPr>
        <w:numPr>
          <w:ilvl w:val="0"/>
          <w:numId w:val="42"/>
        </w:numPr>
        <w:rPr>
          <w:rFonts w:ascii="Arial" w:hAnsi="Arial" w:cs="Arial"/>
          <w:szCs w:val="24"/>
        </w:rPr>
      </w:pPr>
      <w:r w:rsidRPr="00AD3017">
        <w:rPr>
          <w:rFonts w:ascii="Arial" w:hAnsi="Arial" w:cs="Arial"/>
          <w:szCs w:val="24"/>
        </w:rPr>
        <w:t>Establishing a business development program (see 49 CFR Part 26.35); technical assistance program or taking other steps to foster ACDBE participation in concessions.</w:t>
      </w:r>
    </w:p>
    <w:p w14:paraId="2A510792" w14:textId="77777777" w:rsidR="001A1378" w:rsidRPr="00AD3017" w:rsidRDefault="001A1378" w:rsidP="001A1378">
      <w:pPr>
        <w:rPr>
          <w:rFonts w:ascii="Arial" w:hAnsi="Arial" w:cs="Arial"/>
          <w:szCs w:val="24"/>
        </w:rPr>
      </w:pPr>
    </w:p>
    <w:p w14:paraId="019C3D31" w14:textId="24E4F909" w:rsidR="001A1378" w:rsidRPr="00E66A84" w:rsidRDefault="001A1378" w:rsidP="001A1378">
      <w:pPr>
        <w:rPr>
          <w:rFonts w:ascii="Arial" w:hAnsi="Arial" w:cs="Arial"/>
          <w:szCs w:val="24"/>
        </w:rPr>
      </w:pPr>
      <w:r w:rsidRPr="00AD3017">
        <w:rPr>
          <w:rFonts w:ascii="Arial" w:hAnsi="Arial" w:cs="Arial"/>
          <w:szCs w:val="24"/>
        </w:rPr>
        <w:t>We estimate that, in meeting our overall goal of</w:t>
      </w:r>
      <w:r>
        <w:rPr>
          <w:rFonts w:ascii="Arial" w:hAnsi="Arial" w:cs="Arial"/>
          <w:szCs w:val="24"/>
        </w:rPr>
        <w:t xml:space="preserve"> </w:t>
      </w:r>
      <w:r w:rsidR="006400DF">
        <w:rPr>
          <w:rFonts w:ascii="Arial" w:hAnsi="Arial" w:cs="Arial"/>
          <w:szCs w:val="24"/>
        </w:rPr>
        <w:t>.5</w:t>
      </w:r>
      <w:r w:rsidRPr="00AD3017">
        <w:rPr>
          <w:rFonts w:ascii="Arial" w:hAnsi="Arial" w:cs="Arial"/>
          <w:szCs w:val="24"/>
        </w:rPr>
        <w:t xml:space="preserve">%, we will obtain </w:t>
      </w:r>
      <w:r w:rsidR="00D42B07">
        <w:rPr>
          <w:rFonts w:ascii="Arial" w:hAnsi="Arial" w:cs="Arial"/>
          <w:szCs w:val="24"/>
        </w:rPr>
        <w:t>100</w:t>
      </w:r>
      <w:r w:rsidRPr="00E66A84">
        <w:rPr>
          <w:rFonts w:ascii="Arial" w:hAnsi="Arial" w:cs="Arial"/>
          <w:szCs w:val="24"/>
        </w:rPr>
        <w:t>% from race-neutral participation and</w:t>
      </w:r>
      <w:r>
        <w:rPr>
          <w:rFonts w:ascii="Arial" w:hAnsi="Arial" w:cs="Arial"/>
          <w:szCs w:val="24"/>
        </w:rPr>
        <w:t xml:space="preserve"> 0</w:t>
      </w:r>
      <w:r w:rsidRPr="00E66A84">
        <w:rPr>
          <w:rFonts w:ascii="Arial" w:hAnsi="Arial" w:cs="Arial"/>
          <w:szCs w:val="24"/>
        </w:rPr>
        <w:t>% through race-conscious measures.</w:t>
      </w:r>
    </w:p>
    <w:p w14:paraId="61E42969" w14:textId="77777777" w:rsidR="001A1378" w:rsidRPr="00E66A84" w:rsidRDefault="001A1378" w:rsidP="001A1378">
      <w:pPr>
        <w:rPr>
          <w:rFonts w:ascii="Arial" w:hAnsi="Arial" w:cs="Arial"/>
          <w:szCs w:val="24"/>
        </w:rPr>
      </w:pPr>
    </w:p>
    <w:p w14:paraId="167D17CD" w14:textId="77777777" w:rsidR="001A1378" w:rsidRPr="00E66A84" w:rsidRDefault="001A1378" w:rsidP="001A1378">
      <w:pPr>
        <w:rPr>
          <w:rFonts w:ascii="Arial" w:hAnsi="Arial" w:cs="Arial"/>
          <w:szCs w:val="24"/>
        </w:rPr>
      </w:pPr>
      <w:r w:rsidRPr="00E66A84">
        <w:rPr>
          <w:rFonts w:ascii="Arial" w:hAnsi="Arial" w:cs="Arial"/>
          <w:szCs w:val="24"/>
        </w:rPr>
        <w:t xml:space="preserve">In order to ensure that our ACDBE program will be narrowly tailored to overcome the effects of discrimination, if we use concession specific goals we will adjust the estimated breakout of race-neutral and race-conscious participation as needed to reflect actual ACDBE participation (see 26.51(f)) and we will track and report race-neutral and race conscious participation separately.  </w:t>
      </w:r>
      <w:proofErr w:type="gramStart"/>
      <w:r w:rsidRPr="00E66A84">
        <w:rPr>
          <w:rFonts w:ascii="Arial" w:hAnsi="Arial" w:cs="Arial"/>
          <w:szCs w:val="24"/>
        </w:rPr>
        <w:t>For reporting purposes, race-neutral ACDBE participation includes, but is not necessarily limited to, the following: ACDBE participation through a prime contract that an ACDBE obtains through customary competitive procurement procedures; ACDBE participation through a subcontract on a prime contract that does not carry ACDBE goal; ACDBE participation on a prime contract exceeding a concession specific goal; and ACDBE participation through a subcontract from a prime contractor that did not consider a firm’s ACDBE status in making the award.</w:t>
      </w:r>
      <w:proofErr w:type="gramEnd"/>
      <w:r w:rsidRPr="00E66A84">
        <w:rPr>
          <w:rFonts w:ascii="Arial" w:hAnsi="Arial" w:cs="Arial"/>
          <w:szCs w:val="24"/>
        </w:rPr>
        <w:t xml:space="preserve">  </w:t>
      </w:r>
    </w:p>
    <w:p w14:paraId="5806DA6E" w14:textId="77777777" w:rsidR="001A1378" w:rsidRPr="00E66A84" w:rsidRDefault="001A1378" w:rsidP="001A1378">
      <w:pPr>
        <w:rPr>
          <w:rFonts w:ascii="Arial" w:hAnsi="Arial" w:cs="Arial"/>
          <w:szCs w:val="24"/>
        </w:rPr>
      </w:pPr>
    </w:p>
    <w:p w14:paraId="11876B12" w14:textId="5484170F" w:rsidR="00C175E6" w:rsidRDefault="001A1378" w:rsidP="007B5F2E">
      <w:pPr>
        <w:rPr>
          <w:rFonts w:ascii="Arial" w:hAnsi="Arial" w:cs="Arial"/>
          <w:color w:val="000000"/>
          <w:szCs w:val="24"/>
        </w:rPr>
      </w:pPr>
      <w:r w:rsidRPr="00E66A84">
        <w:rPr>
          <w:rFonts w:ascii="Arial" w:hAnsi="Arial" w:cs="Arial"/>
          <w:szCs w:val="24"/>
        </w:rPr>
        <w:t>We will maintain data separately on ACDBE achievements in those contracts with and without concession specific goals, respectively.</w:t>
      </w:r>
    </w:p>
    <w:sectPr w:rsidR="00C175E6" w:rsidSect="00EC1A7E">
      <w:headerReference w:type="default" r:id="rId10"/>
      <w:footerReference w:type="even"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D40FA" w14:textId="77777777" w:rsidR="00AB1E59" w:rsidRDefault="00AB1E59">
      <w:r>
        <w:separator/>
      </w:r>
    </w:p>
  </w:endnote>
  <w:endnote w:type="continuationSeparator" w:id="0">
    <w:p w14:paraId="29F889C3" w14:textId="77777777" w:rsidR="00AB1E59" w:rsidRDefault="00AB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2C6F" w14:textId="77777777" w:rsidR="00AB1E59" w:rsidRDefault="00AB1E59" w:rsidP="00A67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8816009" w14:textId="77777777" w:rsidR="00AB1E59" w:rsidRDefault="00AB1E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B70F" w14:textId="6033A83A" w:rsidR="00AB1E59" w:rsidRDefault="00AB1E59" w:rsidP="00A11473">
    <w:pPr>
      <w:pStyle w:val="Footer"/>
      <w:ind w:right="360"/>
      <w:jc w:val="right"/>
      <w:rPr>
        <w:rFonts w:ascii="Arial" w:hAnsi="Arial"/>
        <w:sz w:val="20"/>
      </w:rPr>
    </w:pPr>
    <w:r>
      <w:rPr>
        <w:rFonts w:ascii="Arial" w:hAnsi="Arial"/>
        <w:sz w:val="20"/>
      </w:rPr>
      <w:tab/>
    </w:r>
    <w:r>
      <w:rPr>
        <w:rStyle w:val="PageNumber"/>
      </w:rPr>
      <w:fldChar w:fldCharType="begin"/>
    </w:r>
    <w:r>
      <w:rPr>
        <w:rStyle w:val="PageNumber"/>
      </w:rPr>
      <w:instrText xml:space="preserve"> PAGE </w:instrText>
    </w:r>
    <w:r>
      <w:rPr>
        <w:rStyle w:val="PageNumber"/>
      </w:rPr>
      <w:fldChar w:fldCharType="separate"/>
    </w:r>
    <w:r w:rsidR="00D3699E">
      <w:rPr>
        <w:rStyle w:val="PageNumber"/>
        <w:noProof/>
      </w:rPr>
      <w:t>14</w:t>
    </w:r>
    <w:r>
      <w:rPr>
        <w:rStyle w:val="PageNumber"/>
      </w:rPr>
      <w:fldChar w:fldCharType="end"/>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01A8" w14:textId="77777777" w:rsidR="00AB1E59" w:rsidRDefault="00AB1E59">
      <w:r>
        <w:separator/>
      </w:r>
    </w:p>
  </w:footnote>
  <w:footnote w:type="continuationSeparator" w:id="0">
    <w:p w14:paraId="1D5754FB" w14:textId="77777777" w:rsidR="00AB1E59" w:rsidRDefault="00AB1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F675" w14:textId="77777777" w:rsidR="00AB1E59" w:rsidRDefault="00AB1E59">
    <w:pPr>
      <w:pStyle w:val="Header"/>
      <w:rPr>
        <w:rFonts w:ascii="Arial" w:hAnsi="Arial"/>
        <w:sz w:val="20"/>
      </w:rPr>
    </w:pPr>
    <w:r>
      <w:rPr>
        <w:rFonts w:ascii="Arial" w:hAnsi="Arial"/>
        <w:sz w:val="20"/>
      </w:rPr>
      <w:t>49 CFR Part 23</w:t>
    </w:r>
    <w:r>
      <w:rPr>
        <w:rFonts w:ascii="Arial" w:hAnsi="Arial"/>
        <w:sz w:val="20"/>
      </w:rPr>
      <w:tab/>
    </w:r>
    <w:r>
      <w:rPr>
        <w:rFonts w:ascii="Arial" w:hAnsi="Arial"/>
        <w:sz w:val="20"/>
      </w:rPr>
      <w:tab/>
      <w:t xml:space="preserve">2/9/2016 </w:t>
    </w:r>
    <w:r>
      <w:rPr>
        <w:rFonts w:ascii="Arial" w:hAnsi="Arial"/>
        <w:sz w:val="20"/>
      </w:rPr>
      <w:tab/>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724"/>
    <w:multiLevelType w:val="hybridMultilevel"/>
    <w:tmpl w:val="F1120368"/>
    <w:lvl w:ilvl="0" w:tplc="25F459C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050E"/>
    <w:multiLevelType w:val="hybridMultilevel"/>
    <w:tmpl w:val="1A1AC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12CEC"/>
    <w:multiLevelType w:val="hybridMultilevel"/>
    <w:tmpl w:val="E424B9D8"/>
    <w:lvl w:ilvl="0" w:tplc="DF9CF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A0DBF"/>
    <w:multiLevelType w:val="hybridMultilevel"/>
    <w:tmpl w:val="27683060"/>
    <w:lvl w:ilvl="0" w:tplc="FB208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D5553"/>
    <w:multiLevelType w:val="hybridMultilevel"/>
    <w:tmpl w:val="370AEFCC"/>
    <w:lvl w:ilvl="0" w:tplc="0B7035B8">
      <w:start w:val="1"/>
      <w:numFmt w:val="bullet"/>
      <w:lvlText w:val="•"/>
      <w:lvlJc w:val="left"/>
      <w:pPr>
        <w:tabs>
          <w:tab w:val="num" w:pos="720"/>
        </w:tabs>
        <w:ind w:left="720" w:hanging="360"/>
      </w:pPr>
      <w:rPr>
        <w:rFonts w:ascii="Times New Roman" w:hAnsi="Times New Roman" w:hint="default"/>
      </w:rPr>
    </w:lvl>
    <w:lvl w:ilvl="1" w:tplc="2B1A04B0" w:tentative="1">
      <w:start w:val="1"/>
      <w:numFmt w:val="bullet"/>
      <w:lvlText w:val="•"/>
      <w:lvlJc w:val="left"/>
      <w:pPr>
        <w:tabs>
          <w:tab w:val="num" w:pos="1440"/>
        </w:tabs>
        <w:ind w:left="1440" w:hanging="360"/>
      </w:pPr>
      <w:rPr>
        <w:rFonts w:ascii="Times New Roman" w:hAnsi="Times New Roman" w:hint="default"/>
      </w:rPr>
    </w:lvl>
    <w:lvl w:ilvl="2" w:tplc="529A3D16" w:tentative="1">
      <w:start w:val="1"/>
      <w:numFmt w:val="bullet"/>
      <w:lvlText w:val="•"/>
      <w:lvlJc w:val="left"/>
      <w:pPr>
        <w:tabs>
          <w:tab w:val="num" w:pos="2160"/>
        </w:tabs>
        <w:ind w:left="2160" w:hanging="360"/>
      </w:pPr>
      <w:rPr>
        <w:rFonts w:ascii="Times New Roman" w:hAnsi="Times New Roman" w:hint="default"/>
      </w:rPr>
    </w:lvl>
    <w:lvl w:ilvl="3" w:tplc="D2FEE8BA" w:tentative="1">
      <w:start w:val="1"/>
      <w:numFmt w:val="bullet"/>
      <w:lvlText w:val="•"/>
      <w:lvlJc w:val="left"/>
      <w:pPr>
        <w:tabs>
          <w:tab w:val="num" w:pos="2880"/>
        </w:tabs>
        <w:ind w:left="2880" w:hanging="360"/>
      </w:pPr>
      <w:rPr>
        <w:rFonts w:ascii="Times New Roman" w:hAnsi="Times New Roman" w:hint="default"/>
      </w:rPr>
    </w:lvl>
    <w:lvl w:ilvl="4" w:tplc="BB0C4654" w:tentative="1">
      <w:start w:val="1"/>
      <w:numFmt w:val="bullet"/>
      <w:lvlText w:val="•"/>
      <w:lvlJc w:val="left"/>
      <w:pPr>
        <w:tabs>
          <w:tab w:val="num" w:pos="3600"/>
        </w:tabs>
        <w:ind w:left="3600" w:hanging="360"/>
      </w:pPr>
      <w:rPr>
        <w:rFonts w:ascii="Times New Roman" w:hAnsi="Times New Roman" w:hint="default"/>
      </w:rPr>
    </w:lvl>
    <w:lvl w:ilvl="5" w:tplc="69426B4E" w:tentative="1">
      <w:start w:val="1"/>
      <w:numFmt w:val="bullet"/>
      <w:lvlText w:val="•"/>
      <w:lvlJc w:val="left"/>
      <w:pPr>
        <w:tabs>
          <w:tab w:val="num" w:pos="4320"/>
        </w:tabs>
        <w:ind w:left="4320" w:hanging="360"/>
      </w:pPr>
      <w:rPr>
        <w:rFonts w:ascii="Times New Roman" w:hAnsi="Times New Roman" w:hint="default"/>
      </w:rPr>
    </w:lvl>
    <w:lvl w:ilvl="6" w:tplc="EFB20686" w:tentative="1">
      <w:start w:val="1"/>
      <w:numFmt w:val="bullet"/>
      <w:lvlText w:val="•"/>
      <w:lvlJc w:val="left"/>
      <w:pPr>
        <w:tabs>
          <w:tab w:val="num" w:pos="5040"/>
        </w:tabs>
        <w:ind w:left="5040" w:hanging="360"/>
      </w:pPr>
      <w:rPr>
        <w:rFonts w:ascii="Times New Roman" w:hAnsi="Times New Roman" w:hint="default"/>
      </w:rPr>
    </w:lvl>
    <w:lvl w:ilvl="7" w:tplc="B344EEFA" w:tentative="1">
      <w:start w:val="1"/>
      <w:numFmt w:val="bullet"/>
      <w:lvlText w:val="•"/>
      <w:lvlJc w:val="left"/>
      <w:pPr>
        <w:tabs>
          <w:tab w:val="num" w:pos="5760"/>
        </w:tabs>
        <w:ind w:left="5760" w:hanging="360"/>
      </w:pPr>
      <w:rPr>
        <w:rFonts w:ascii="Times New Roman" w:hAnsi="Times New Roman" w:hint="default"/>
      </w:rPr>
    </w:lvl>
    <w:lvl w:ilvl="8" w:tplc="8ECA4E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2565A8"/>
    <w:multiLevelType w:val="hybridMultilevel"/>
    <w:tmpl w:val="3DD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31DC1"/>
    <w:multiLevelType w:val="hybridMultilevel"/>
    <w:tmpl w:val="72ACA000"/>
    <w:lvl w:ilvl="0" w:tplc="A900D732">
      <w:start w:val="1"/>
      <w:numFmt w:val="bullet"/>
      <w:lvlText w:val="–"/>
      <w:lvlJc w:val="left"/>
      <w:pPr>
        <w:tabs>
          <w:tab w:val="num" w:pos="720"/>
        </w:tabs>
        <w:ind w:left="720" w:hanging="360"/>
      </w:pPr>
      <w:rPr>
        <w:rFonts w:ascii="Arial" w:hAnsi="Arial" w:hint="default"/>
      </w:rPr>
    </w:lvl>
    <w:lvl w:ilvl="1" w:tplc="2D380808">
      <w:start w:val="1"/>
      <w:numFmt w:val="bullet"/>
      <w:lvlText w:val="–"/>
      <w:lvlJc w:val="left"/>
      <w:pPr>
        <w:tabs>
          <w:tab w:val="num" w:pos="1440"/>
        </w:tabs>
        <w:ind w:left="1440" w:hanging="360"/>
      </w:pPr>
      <w:rPr>
        <w:rFonts w:ascii="Arial" w:hAnsi="Arial" w:hint="default"/>
      </w:rPr>
    </w:lvl>
    <w:lvl w:ilvl="2" w:tplc="7D861C66" w:tentative="1">
      <w:start w:val="1"/>
      <w:numFmt w:val="bullet"/>
      <w:lvlText w:val="–"/>
      <w:lvlJc w:val="left"/>
      <w:pPr>
        <w:tabs>
          <w:tab w:val="num" w:pos="2160"/>
        </w:tabs>
        <w:ind w:left="2160" w:hanging="360"/>
      </w:pPr>
      <w:rPr>
        <w:rFonts w:ascii="Arial" w:hAnsi="Arial" w:hint="default"/>
      </w:rPr>
    </w:lvl>
    <w:lvl w:ilvl="3" w:tplc="F132C648" w:tentative="1">
      <w:start w:val="1"/>
      <w:numFmt w:val="bullet"/>
      <w:lvlText w:val="–"/>
      <w:lvlJc w:val="left"/>
      <w:pPr>
        <w:tabs>
          <w:tab w:val="num" w:pos="2880"/>
        </w:tabs>
        <w:ind w:left="2880" w:hanging="360"/>
      </w:pPr>
      <w:rPr>
        <w:rFonts w:ascii="Arial" w:hAnsi="Arial" w:hint="default"/>
      </w:rPr>
    </w:lvl>
    <w:lvl w:ilvl="4" w:tplc="4A203076" w:tentative="1">
      <w:start w:val="1"/>
      <w:numFmt w:val="bullet"/>
      <w:lvlText w:val="–"/>
      <w:lvlJc w:val="left"/>
      <w:pPr>
        <w:tabs>
          <w:tab w:val="num" w:pos="3600"/>
        </w:tabs>
        <w:ind w:left="3600" w:hanging="360"/>
      </w:pPr>
      <w:rPr>
        <w:rFonts w:ascii="Arial" w:hAnsi="Arial" w:hint="default"/>
      </w:rPr>
    </w:lvl>
    <w:lvl w:ilvl="5" w:tplc="876CC6C6" w:tentative="1">
      <w:start w:val="1"/>
      <w:numFmt w:val="bullet"/>
      <w:lvlText w:val="–"/>
      <w:lvlJc w:val="left"/>
      <w:pPr>
        <w:tabs>
          <w:tab w:val="num" w:pos="4320"/>
        </w:tabs>
        <w:ind w:left="4320" w:hanging="360"/>
      </w:pPr>
      <w:rPr>
        <w:rFonts w:ascii="Arial" w:hAnsi="Arial" w:hint="default"/>
      </w:rPr>
    </w:lvl>
    <w:lvl w:ilvl="6" w:tplc="51BAA1FA" w:tentative="1">
      <w:start w:val="1"/>
      <w:numFmt w:val="bullet"/>
      <w:lvlText w:val="–"/>
      <w:lvlJc w:val="left"/>
      <w:pPr>
        <w:tabs>
          <w:tab w:val="num" w:pos="5040"/>
        </w:tabs>
        <w:ind w:left="5040" w:hanging="360"/>
      </w:pPr>
      <w:rPr>
        <w:rFonts w:ascii="Arial" w:hAnsi="Arial" w:hint="default"/>
      </w:rPr>
    </w:lvl>
    <w:lvl w:ilvl="7" w:tplc="6FC2DD0E" w:tentative="1">
      <w:start w:val="1"/>
      <w:numFmt w:val="bullet"/>
      <w:lvlText w:val="–"/>
      <w:lvlJc w:val="left"/>
      <w:pPr>
        <w:tabs>
          <w:tab w:val="num" w:pos="5760"/>
        </w:tabs>
        <w:ind w:left="5760" w:hanging="360"/>
      </w:pPr>
      <w:rPr>
        <w:rFonts w:ascii="Arial" w:hAnsi="Arial" w:hint="default"/>
      </w:rPr>
    </w:lvl>
    <w:lvl w:ilvl="8" w:tplc="08CA6E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4A102D"/>
    <w:multiLevelType w:val="hybridMultilevel"/>
    <w:tmpl w:val="3AD69BA6"/>
    <w:lvl w:ilvl="0" w:tplc="375C1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02A90"/>
    <w:multiLevelType w:val="multilevel"/>
    <w:tmpl w:val="475AD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452F7"/>
    <w:multiLevelType w:val="singleLevel"/>
    <w:tmpl w:val="1C0C534E"/>
    <w:lvl w:ilvl="0">
      <w:start w:val="1"/>
      <w:numFmt w:val="decimal"/>
      <w:lvlText w:val="%1."/>
      <w:lvlJc w:val="left"/>
      <w:pPr>
        <w:tabs>
          <w:tab w:val="num" w:pos="1080"/>
        </w:tabs>
        <w:ind w:left="1080" w:hanging="360"/>
      </w:pPr>
      <w:rPr>
        <w:rFonts w:hint="default"/>
      </w:rPr>
    </w:lvl>
  </w:abstractNum>
  <w:abstractNum w:abstractNumId="10" w15:restartNumberingAfterBreak="0">
    <w:nsid w:val="20772E81"/>
    <w:multiLevelType w:val="hybridMultilevel"/>
    <w:tmpl w:val="B060EEA2"/>
    <w:lvl w:ilvl="0" w:tplc="5DAE76E0">
      <w:start w:val="1"/>
      <w:numFmt w:val="bullet"/>
      <w:lvlText w:val="•"/>
      <w:lvlJc w:val="left"/>
      <w:pPr>
        <w:tabs>
          <w:tab w:val="num" w:pos="720"/>
        </w:tabs>
        <w:ind w:left="720" w:hanging="360"/>
      </w:pPr>
      <w:rPr>
        <w:rFonts w:ascii="Arial" w:hAnsi="Arial" w:hint="default"/>
      </w:rPr>
    </w:lvl>
    <w:lvl w:ilvl="1" w:tplc="EACAF3C4" w:tentative="1">
      <w:start w:val="1"/>
      <w:numFmt w:val="bullet"/>
      <w:lvlText w:val="•"/>
      <w:lvlJc w:val="left"/>
      <w:pPr>
        <w:tabs>
          <w:tab w:val="num" w:pos="1440"/>
        </w:tabs>
        <w:ind w:left="1440" w:hanging="360"/>
      </w:pPr>
      <w:rPr>
        <w:rFonts w:ascii="Arial" w:hAnsi="Arial" w:hint="default"/>
      </w:rPr>
    </w:lvl>
    <w:lvl w:ilvl="2" w:tplc="2C981EC0" w:tentative="1">
      <w:start w:val="1"/>
      <w:numFmt w:val="bullet"/>
      <w:lvlText w:val="•"/>
      <w:lvlJc w:val="left"/>
      <w:pPr>
        <w:tabs>
          <w:tab w:val="num" w:pos="2160"/>
        </w:tabs>
        <w:ind w:left="2160" w:hanging="360"/>
      </w:pPr>
      <w:rPr>
        <w:rFonts w:ascii="Arial" w:hAnsi="Arial" w:hint="default"/>
      </w:rPr>
    </w:lvl>
    <w:lvl w:ilvl="3" w:tplc="05B2F220" w:tentative="1">
      <w:start w:val="1"/>
      <w:numFmt w:val="bullet"/>
      <w:lvlText w:val="•"/>
      <w:lvlJc w:val="left"/>
      <w:pPr>
        <w:tabs>
          <w:tab w:val="num" w:pos="2880"/>
        </w:tabs>
        <w:ind w:left="2880" w:hanging="360"/>
      </w:pPr>
      <w:rPr>
        <w:rFonts w:ascii="Arial" w:hAnsi="Arial" w:hint="default"/>
      </w:rPr>
    </w:lvl>
    <w:lvl w:ilvl="4" w:tplc="4934B534" w:tentative="1">
      <w:start w:val="1"/>
      <w:numFmt w:val="bullet"/>
      <w:lvlText w:val="•"/>
      <w:lvlJc w:val="left"/>
      <w:pPr>
        <w:tabs>
          <w:tab w:val="num" w:pos="3600"/>
        </w:tabs>
        <w:ind w:left="3600" w:hanging="360"/>
      </w:pPr>
      <w:rPr>
        <w:rFonts w:ascii="Arial" w:hAnsi="Arial" w:hint="default"/>
      </w:rPr>
    </w:lvl>
    <w:lvl w:ilvl="5" w:tplc="FA182040" w:tentative="1">
      <w:start w:val="1"/>
      <w:numFmt w:val="bullet"/>
      <w:lvlText w:val="•"/>
      <w:lvlJc w:val="left"/>
      <w:pPr>
        <w:tabs>
          <w:tab w:val="num" w:pos="4320"/>
        </w:tabs>
        <w:ind w:left="4320" w:hanging="360"/>
      </w:pPr>
      <w:rPr>
        <w:rFonts w:ascii="Arial" w:hAnsi="Arial" w:hint="default"/>
      </w:rPr>
    </w:lvl>
    <w:lvl w:ilvl="6" w:tplc="939EADAA" w:tentative="1">
      <w:start w:val="1"/>
      <w:numFmt w:val="bullet"/>
      <w:lvlText w:val="•"/>
      <w:lvlJc w:val="left"/>
      <w:pPr>
        <w:tabs>
          <w:tab w:val="num" w:pos="5040"/>
        </w:tabs>
        <w:ind w:left="5040" w:hanging="360"/>
      </w:pPr>
      <w:rPr>
        <w:rFonts w:ascii="Arial" w:hAnsi="Arial" w:hint="default"/>
      </w:rPr>
    </w:lvl>
    <w:lvl w:ilvl="7" w:tplc="E5720A2C" w:tentative="1">
      <w:start w:val="1"/>
      <w:numFmt w:val="bullet"/>
      <w:lvlText w:val="•"/>
      <w:lvlJc w:val="left"/>
      <w:pPr>
        <w:tabs>
          <w:tab w:val="num" w:pos="5760"/>
        </w:tabs>
        <w:ind w:left="5760" w:hanging="360"/>
      </w:pPr>
      <w:rPr>
        <w:rFonts w:ascii="Arial" w:hAnsi="Arial" w:hint="default"/>
      </w:rPr>
    </w:lvl>
    <w:lvl w:ilvl="8" w:tplc="7C08AC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CA0FA5"/>
    <w:multiLevelType w:val="hybridMultilevel"/>
    <w:tmpl w:val="9198F640"/>
    <w:lvl w:ilvl="0" w:tplc="8F8C56A0">
      <w:start w:val="1"/>
      <w:numFmt w:val="decimal"/>
      <w:lvlText w:val="%1."/>
      <w:lvlJc w:val="left"/>
      <w:pPr>
        <w:tabs>
          <w:tab w:val="num" w:pos="810"/>
        </w:tabs>
        <w:ind w:left="810" w:hanging="360"/>
      </w:pPr>
      <w:rPr>
        <w:rFonts w:hint="default"/>
        <w:i w:val="0"/>
      </w:rPr>
    </w:lvl>
    <w:lvl w:ilvl="1" w:tplc="FA2CFA60">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250019F7"/>
    <w:multiLevelType w:val="hybridMultilevel"/>
    <w:tmpl w:val="2FDC6A98"/>
    <w:lvl w:ilvl="0" w:tplc="CE8C4510">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693735"/>
    <w:multiLevelType w:val="hybridMultilevel"/>
    <w:tmpl w:val="3C8AE158"/>
    <w:lvl w:ilvl="0" w:tplc="FA2CFA6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AF2F8D"/>
    <w:multiLevelType w:val="singleLevel"/>
    <w:tmpl w:val="C31826A2"/>
    <w:lvl w:ilvl="0">
      <w:start w:val="1"/>
      <w:numFmt w:val="decimal"/>
      <w:lvlText w:val="%1."/>
      <w:lvlJc w:val="left"/>
      <w:pPr>
        <w:tabs>
          <w:tab w:val="num" w:pos="1080"/>
        </w:tabs>
        <w:ind w:left="1080" w:hanging="360"/>
      </w:pPr>
      <w:rPr>
        <w:rFonts w:hint="default"/>
      </w:rPr>
    </w:lvl>
  </w:abstractNum>
  <w:abstractNum w:abstractNumId="15" w15:restartNumberingAfterBreak="0">
    <w:nsid w:val="28590DCE"/>
    <w:multiLevelType w:val="hybridMultilevel"/>
    <w:tmpl w:val="72FEE53E"/>
    <w:lvl w:ilvl="0" w:tplc="45449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AF07D2"/>
    <w:multiLevelType w:val="hybridMultilevel"/>
    <w:tmpl w:val="49326DF4"/>
    <w:lvl w:ilvl="0" w:tplc="7256D1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3171AB"/>
    <w:multiLevelType w:val="hybridMultilevel"/>
    <w:tmpl w:val="EB744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DA6798"/>
    <w:multiLevelType w:val="hybridMultilevel"/>
    <w:tmpl w:val="DA9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71655"/>
    <w:multiLevelType w:val="hybridMultilevel"/>
    <w:tmpl w:val="CF801A6E"/>
    <w:lvl w:ilvl="0" w:tplc="F3B898B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4045E"/>
    <w:multiLevelType w:val="hybridMultilevel"/>
    <w:tmpl w:val="B1A0E2D2"/>
    <w:lvl w:ilvl="0" w:tplc="1F882298">
      <w:start w:val="1"/>
      <w:numFmt w:val="lowerLetter"/>
      <w:lvlText w:val="%1."/>
      <w:lvlJc w:val="left"/>
      <w:pPr>
        <w:tabs>
          <w:tab w:val="num" w:pos="1080"/>
        </w:tabs>
        <w:ind w:left="1080" w:hanging="360"/>
      </w:pPr>
      <w:rPr>
        <w:rFonts w:hint="default"/>
      </w:rPr>
    </w:lvl>
    <w:lvl w:ilvl="1" w:tplc="28743BC4">
      <w:start w:val="1"/>
      <w:numFmt w:val="upperLetter"/>
      <w:lvlText w:val="%2."/>
      <w:lvlJc w:val="left"/>
      <w:pPr>
        <w:tabs>
          <w:tab w:val="num" w:pos="1800"/>
        </w:tabs>
        <w:ind w:left="1800" w:hanging="360"/>
      </w:pPr>
      <w:rPr>
        <w:rFonts w:ascii="Arial" w:eastAsia="Times New Roman" w:hAnsi="Arial" w:cs="Aria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B25778"/>
    <w:multiLevelType w:val="singleLevel"/>
    <w:tmpl w:val="B29A2CDC"/>
    <w:lvl w:ilvl="0">
      <w:start w:val="1"/>
      <w:numFmt w:val="decimal"/>
      <w:lvlText w:val="%1."/>
      <w:lvlJc w:val="left"/>
      <w:pPr>
        <w:tabs>
          <w:tab w:val="num" w:pos="1080"/>
        </w:tabs>
        <w:ind w:left="1080" w:hanging="360"/>
      </w:pPr>
      <w:rPr>
        <w:rFonts w:hint="default"/>
      </w:rPr>
    </w:lvl>
  </w:abstractNum>
  <w:abstractNum w:abstractNumId="22" w15:restartNumberingAfterBreak="0">
    <w:nsid w:val="3A6C70EA"/>
    <w:multiLevelType w:val="hybridMultilevel"/>
    <w:tmpl w:val="7B2835C8"/>
    <w:lvl w:ilvl="0" w:tplc="7256D1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4B4520"/>
    <w:multiLevelType w:val="hybridMultilevel"/>
    <w:tmpl w:val="2F44B6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E76D8A"/>
    <w:multiLevelType w:val="hybridMultilevel"/>
    <w:tmpl w:val="30BE5A20"/>
    <w:lvl w:ilvl="0" w:tplc="0C383BEA">
      <w:start w:val="1"/>
      <w:numFmt w:val="bullet"/>
      <w:lvlText w:val="•"/>
      <w:lvlJc w:val="left"/>
      <w:pPr>
        <w:tabs>
          <w:tab w:val="num" w:pos="720"/>
        </w:tabs>
        <w:ind w:left="720" w:hanging="360"/>
      </w:pPr>
      <w:rPr>
        <w:rFonts w:ascii="Times New Roman" w:hAnsi="Times New Roman" w:hint="default"/>
      </w:rPr>
    </w:lvl>
    <w:lvl w:ilvl="1" w:tplc="CF209498" w:tentative="1">
      <w:start w:val="1"/>
      <w:numFmt w:val="bullet"/>
      <w:lvlText w:val="•"/>
      <w:lvlJc w:val="left"/>
      <w:pPr>
        <w:tabs>
          <w:tab w:val="num" w:pos="1440"/>
        </w:tabs>
        <w:ind w:left="1440" w:hanging="360"/>
      </w:pPr>
      <w:rPr>
        <w:rFonts w:ascii="Times New Roman" w:hAnsi="Times New Roman" w:hint="default"/>
      </w:rPr>
    </w:lvl>
    <w:lvl w:ilvl="2" w:tplc="1CF07528" w:tentative="1">
      <w:start w:val="1"/>
      <w:numFmt w:val="bullet"/>
      <w:lvlText w:val="•"/>
      <w:lvlJc w:val="left"/>
      <w:pPr>
        <w:tabs>
          <w:tab w:val="num" w:pos="2160"/>
        </w:tabs>
        <w:ind w:left="2160" w:hanging="360"/>
      </w:pPr>
      <w:rPr>
        <w:rFonts w:ascii="Times New Roman" w:hAnsi="Times New Roman" w:hint="default"/>
      </w:rPr>
    </w:lvl>
    <w:lvl w:ilvl="3" w:tplc="1E4243E4" w:tentative="1">
      <w:start w:val="1"/>
      <w:numFmt w:val="bullet"/>
      <w:lvlText w:val="•"/>
      <w:lvlJc w:val="left"/>
      <w:pPr>
        <w:tabs>
          <w:tab w:val="num" w:pos="2880"/>
        </w:tabs>
        <w:ind w:left="2880" w:hanging="360"/>
      </w:pPr>
      <w:rPr>
        <w:rFonts w:ascii="Times New Roman" w:hAnsi="Times New Roman" w:hint="default"/>
      </w:rPr>
    </w:lvl>
    <w:lvl w:ilvl="4" w:tplc="D9261AFA" w:tentative="1">
      <w:start w:val="1"/>
      <w:numFmt w:val="bullet"/>
      <w:lvlText w:val="•"/>
      <w:lvlJc w:val="left"/>
      <w:pPr>
        <w:tabs>
          <w:tab w:val="num" w:pos="3600"/>
        </w:tabs>
        <w:ind w:left="3600" w:hanging="360"/>
      </w:pPr>
      <w:rPr>
        <w:rFonts w:ascii="Times New Roman" w:hAnsi="Times New Roman" w:hint="default"/>
      </w:rPr>
    </w:lvl>
    <w:lvl w:ilvl="5" w:tplc="2D78A3B8" w:tentative="1">
      <w:start w:val="1"/>
      <w:numFmt w:val="bullet"/>
      <w:lvlText w:val="•"/>
      <w:lvlJc w:val="left"/>
      <w:pPr>
        <w:tabs>
          <w:tab w:val="num" w:pos="4320"/>
        </w:tabs>
        <w:ind w:left="4320" w:hanging="360"/>
      </w:pPr>
      <w:rPr>
        <w:rFonts w:ascii="Times New Roman" w:hAnsi="Times New Roman" w:hint="default"/>
      </w:rPr>
    </w:lvl>
    <w:lvl w:ilvl="6" w:tplc="72C2DC28" w:tentative="1">
      <w:start w:val="1"/>
      <w:numFmt w:val="bullet"/>
      <w:lvlText w:val="•"/>
      <w:lvlJc w:val="left"/>
      <w:pPr>
        <w:tabs>
          <w:tab w:val="num" w:pos="5040"/>
        </w:tabs>
        <w:ind w:left="5040" w:hanging="360"/>
      </w:pPr>
      <w:rPr>
        <w:rFonts w:ascii="Times New Roman" w:hAnsi="Times New Roman" w:hint="default"/>
      </w:rPr>
    </w:lvl>
    <w:lvl w:ilvl="7" w:tplc="8FE49FB8" w:tentative="1">
      <w:start w:val="1"/>
      <w:numFmt w:val="bullet"/>
      <w:lvlText w:val="•"/>
      <w:lvlJc w:val="left"/>
      <w:pPr>
        <w:tabs>
          <w:tab w:val="num" w:pos="5760"/>
        </w:tabs>
        <w:ind w:left="5760" w:hanging="360"/>
      </w:pPr>
      <w:rPr>
        <w:rFonts w:ascii="Times New Roman" w:hAnsi="Times New Roman" w:hint="default"/>
      </w:rPr>
    </w:lvl>
    <w:lvl w:ilvl="8" w:tplc="C628A2F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28061CC"/>
    <w:multiLevelType w:val="hybridMultilevel"/>
    <w:tmpl w:val="FD2C125A"/>
    <w:lvl w:ilvl="0" w:tplc="41861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E16A29"/>
    <w:multiLevelType w:val="hybridMultilevel"/>
    <w:tmpl w:val="897854B0"/>
    <w:lvl w:ilvl="0" w:tplc="375C1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BC2E30"/>
    <w:multiLevelType w:val="hybridMultilevel"/>
    <w:tmpl w:val="2A822950"/>
    <w:lvl w:ilvl="0" w:tplc="7256D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32B19"/>
    <w:multiLevelType w:val="hybridMultilevel"/>
    <w:tmpl w:val="0248FB44"/>
    <w:lvl w:ilvl="0" w:tplc="718C7CA0">
      <w:start w:val="1"/>
      <w:numFmt w:val="decimal"/>
      <w:lvlText w:val="%1."/>
      <w:lvlJc w:val="left"/>
      <w:pPr>
        <w:tabs>
          <w:tab w:val="num" w:pos="660"/>
        </w:tabs>
        <w:ind w:left="660" w:hanging="360"/>
      </w:pPr>
      <w:rPr>
        <w:rFonts w:hint="default"/>
      </w:rPr>
    </w:lvl>
    <w:lvl w:ilvl="1" w:tplc="ED84778A">
      <w:start w:val="1"/>
      <w:numFmt w:val="upp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15:restartNumberingAfterBreak="0">
    <w:nsid w:val="4A1D7FA5"/>
    <w:multiLevelType w:val="singleLevel"/>
    <w:tmpl w:val="701C70CA"/>
    <w:lvl w:ilvl="0">
      <w:start w:val="1"/>
      <w:numFmt w:val="decimal"/>
      <w:lvlText w:val="%1."/>
      <w:lvlJc w:val="left"/>
      <w:pPr>
        <w:tabs>
          <w:tab w:val="num" w:pos="1080"/>
        </w:tabs>
        <w:ind w:left="1080" w:hanging="360"/>
      </w:pPr>
      <w:rPr>
        <w:rFonts w:hint="default"/>
      </w:rPr>
    </w:lvl>
  </w:abstractNum>
  <w:abstractNum w:abstractNumId="30" w15:restartNumberingAfterBreak="0">
    <w:nsid w:val="4E5B4A04"/>
    <w:multiLevelType w:val="hybridMultilevel"/>
    <w:tmpl w:val="6DCA3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181EEE"/>
    <w:multiLevelType w:val="hybridMultilevel"/>
    <w:tmpl w:val="A9F6B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FB255A"/>
    <w:multiLevelType w:val="hybridMultilevel"/>
    <w:tmpl w:val="6F9E6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952D15"/>
    <w:multiLevelType w:val="hybridMultilevel"/>
    <w:tmpl w:val="8D20A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776B0C"/>
    <w:multiLevelType w:val="hybridMultilevel"/>
    <w:tmpl w:val="2D325550"/>
    <w:lvl w:ilvl="0" w:tplc="2F0893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D76BA2"/>
    <w:multiLevelType w:val="hybridMultilevel"/>
    <w:tmpl w:val="D644980E"/>
    <w:lvl w:ilvl="0" w:tplc="C36A591E">
      <w:start w:val="1"/>
      <w:numFmt w:val="bullet"/>
      <w:lvlText w:val="•"/>
      <w:lvlJc w:val="left"/>
      <w:pPr>
        <w:tabs>
          <w:tab w:val="num" w:pos="720"/>
        </w:tabs>
        <w:ind w:left="720" w:hanging="360"/>
      </w:pPr>
      <w:rPr>
        <w:rFonts w:ascii="Times New Roman" w:hAnsi="Times New Roman" w:hint="default"/>
      </w:rPr>
    </w:lvl>
    <w:lvl w:ilvl="1" w:tplc="59E61F54" w:tentative="1">
      <w:start w:val="1"/>
      <w:numFmt w:val="bullet"/>
      <w:lvlText w:val="•"/>
      <w:lvlJc w:val="left"/>
      <w:pPr>
        <w:tabs>
          <w:tab w:val="num" w:pos="1440"/>
        </w:tabs>
        <w:ind w:left="1440" w:hanging="360"/>
      </w:pPr>
      <w:rPr>
        <w:rFonts w:ascii="Times New Roman" w:hAnsi="Times New Roman" w:hint="default"/>
      </w:rPr>
    </w:lvl>
    <w:lvl w:ilvl="2" w:tplc="3332511A" w:tentative="1">
      <w:start w:val="1"/>
      <w:numFmt w:val="bullet"/>
      <w:lvlText w:val="•"/>
      <w:lvlJc w:val="left"/>
      <w:pPr>
        <w:tabs>
          <w:tab w:val="num" w:pos="2160"/>
        </w:tabs>
        <w:ind w:left="2160" w:hanging="360"/>
      </w:pPr>
      <w:rPr>
        <w:rFonts w:ascii="Times New Roman" w:hAnsi="Times New Roman" w:hint="default"/>
      </w:rPr>
    </w:lvl>
    <w:lvl w:ilvl="3" w:tplc="D0921732" w:tentative="1">
      <w:start w:val="1"/>
      <w:numFmt w:val="bullet"/>
      <w:lvlText w:val="•"/>
      <w:lvlJc w:val="left"/>
      <w:pPr>
        <w:tabs>
          <w:tab w:val="num" w:pos="2880"/>
        </w:tabs>
        <w:ind w:left="2880" w:hanging="360"/>
      </w:pPr>
      <w:rPr>
        <w:rFonts w:ascii="Times New Roman" w:hAnsi="Times New Roman" w:hint="default"/>
      </w:rPr>
    </w:lvl>
    <w:lvl w:ilvl="4" w:tplc="53A416F4" w:tentative="1">
      <w:start w:val="1"/>
      <w:numFmt w:val="bullet"/>
      <w:lvlText w:val="•"/>
      <w:lvlJc w:val="left"/>
      <w:pPr>
        <w:tabs>
          <w:tab w:val="num" w:pos="3600"/>
        </w:tabs>
        <w:ind w:left="3600" w:hanging="360"/>
      </w:pPr>
      <w:rPr>
        <w:rFonts w:ascii="Times New Roman" w:hAnsi="Times New Roman" w:hint="default"/>
      </w:rPr>
    </w:lvl>
    <w:lvl w:ilvl="5" w:tplc="DEE22D2C" w:tentative="1">
      <w:start w:val="1"/>
      <w:numFmt w:val="bullet"/>
      <w:lvlText w:val="•"/>
      <w:lvlJc w:val="left"/>
      <w:pPr>
        <w:tabs>
          <w:tab w:val="num" w:pos="4320"/>
        </w:tabs>
        <w:ind w:left="4320" w:hanging="360"/>
      </w:pPr>
      <w:rPr>
        <w:rFonts w:ascii="Times New Roman" w:hAnsi="Times New Roman" w:hint="default"/>
      </w:rPr>
    </w:lvl>
    <w:lvl w:ilvl="6" w:tplc="7B2E0AF2" w:tentative="1">
      <w:start w:val="1"/>
      <w:numFmt w:val="bullet"/>
      <w:lvlText w:val="•"/>
      <w:lvlJc w:val="left"/>
      <w:pPr>
        <w:tabs>
          <w:tab w:val="num" w:pos="5040"/>
        </w:tabs>
        <w:ind w:left="5040" w:hanging="360"/>
      </w:pPr>
      <w:rPr>
        <w:rFonts w:ascii="Times New Roman" w:hAnsi="Times New Roman" w:hint="default"/>
      </w:rPr>
    </w:lvl>
    <w:lvl w:ilvl="7" w:tplc="44FCE2D4" w:tentative="1">
      <w:start w:val="1"/>
      <w:numFmt w:val="bullet"/>
      <w:lvlText w:val="•"/>
      <w:lvlJc w:val="left"/>
      <w:pPr>
        <w:tabs>
          <w:tab w:val="num" w:pos="5760"/>
        </w:tabs>
        <w:ind w:left="5760" w:hanging="360"/>
      </w:pPr>
      <w:rPr>
        <w:rFonts w:ascii="Times New Roman" w:hAnsi="Times New Roman" w:hint="default"/>
      </w:rPr>
    </w:lvl>
    <w:lvl w:ilvl="8" w:tplc="657015E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8B96BF5"/>
    <w:multiLevelType w:val="hybridMultilevel"/>
    <w:tmpl w:val="A858B766"/>
    <w:lvl w:ilvl="0" w:tplc="FA2CFA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616F3D"/>
    <w:multiLevelType w:val="hybridMultilevel"/>
    <w:tmpl w:val="28246A1A"/>
    <w:lvl w:ilvl="0" w:tplc="41D62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953503"/>
    <w:multiLevelType w:val="hybridMultilevel"/>
    <w:tmpl w:val="49326DF4"/>
    <w:lvl w:ilvl="0" w:tplc="7256D1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396B02"/>
    <w:multiLevelType w:val="hybridMultilevel"/>
    <w:tmpl w:val="CDC4912A"/>
    <w:lvl w:ilvl="0" w:tplc="FB2089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C1F97"/>
    <w:multiLevelType w:val="hybridMultilevel"/>
    <w:tmpl w:val="319C9FFE"/>
    <w:lvl w:ilvl="0" w:tplc="4220106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15:restartNumberingAfterBreak="0">
    <w:nsid w:val="60F308C8"/>
    <w:multiLevelType w:val="hybridMultilevel"/>
    <w:tmpl w:val="1FECEF3C"/>
    <w:lvl w:ilvl="0" w:tplc="7256D17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1B10E02"/>
    <w:multiLevelType w:val="hybridMultilevel"/>
    <w:tmpl w:val="BADAD40C"/>
    <w:lvl w:ilvl="0" w:tplc="BA7E087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4C10D1C"/>
    <w:multiLevelType w:val="hybridMultilevel"/>
    <w:tmpl w:val="4BEADB2C"/>
    <w:lvl w:ilvl="0" w:tplc="FA2CFA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6EA7DD6"/>
    <w:multiLevelType w:val="hybridMultilevel"/>
    <w:tmpl w:val="A71E96CA"/>
    <w:lvl w:ilvl="0" w:tplc="375C17EC">
      <w:start w:val="1"/>
      <w:numFmt w:val="decimal"/>
      <w:lvlText w:val="%1."/>
      <w:lvlJc w:val="left"/>
      <w:pPr>
        <w:ind w:left="192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5" w15:restartNumberingAfterBreak="0">
    <w:nsid w:val="6F845856"/>
    <w:multiLevelType w:val="hybridMultilevel"/>
    <w:tmpl w:val="3C04CF9E"/>
    <w:lvl w:ilvl="0" w:tplc="9C8AC526">
      <w:start w:val="1"/>
      <w:numFmt w:val="bullet"/>
      <w:lvlText w:val="•"/>
      <w:lvlJc w:val="left"/>
      <w:pPr>
        <w:tabs>
          <w:tab w:val="num" w:pos="720"/>
        </w:tabs>
        <w:ind w:left="720" w:hanging="360"/>
      </w:pPr>
      <w:rPr>
        <w:rFonts w:ascii="Times New Roman" w:hAnsi="Times New Roman" w:hint="default"/>
      </w:rPr>
    </w:lvl>
    <w:lvl w:ilvl="1" w:tplc="B40A65C8">
      <w:start w:val="498"/>
      <w:numFmt w:val="bullet"/>
      <w:lvlText w:val="–"/>
      <w:lvlJc w:val="left"/>
      <w:pPr>
        <w:tabs>
          <w:tab w:val="num" w:pos="1440"/>
        </w:tabs>
        <w:ind w:left="1440" w:hanging="360"/>
      </w:pPr>
      <w:rPr>
        <w:rFonts w:ascii="Times New Roman" w:hAnsi="Times New Roman" w:hint="default"/>
      </w:rPr>
    </w:lvl>
    <w:lvl w:ilvl="2" w:tplc="20781A18" w:tentative="1">
      <w:start w:val="1"/>
      <w:numFmt w:val="bullet"/>
      <w:lvlText w:val="•"/>
      <w:lvlJc w:val="left"/>
      <w:pPr>
        <w:tabs>
          <w:tab w:val="num" w:pos="2160"/>
        </w:tabs>
        <w:ind w:left="2160" w:hanging="360"/>
      </w:pPr>
      <w:rPr>
        <w:rFonts w:ascii="Times New Roman" w:hAnsi="Times New Roman" w:hint="default"/>
      </w:rPr>
    </w:lvl>
    <w:lvl w:ilvl="3" w:tplc="58FC232E" w:tentative="1">
      <w:start w:val="1"/>
      <w:numFmt w:val="bullet"/>
      <w:lvlText w:val="•"/>
      <w:lvlJc w:val="left"/>
      <w:pPr>
        <w:tabs>
          <w:tab w:val="num" w:pos="2880"/>
        </w:tabs>
        <w:ind w:left="2880" w:hanging="360"/>
      </w:pPr>
      <w:rPr>
        <w:rFonts w:ascii="Times New Roman" w:hAnsi="Times New Roman" w:hint="default"/>
      </w:rPr>
    </w:lvl>
    <w:lvl w:ilvl="4" w:tplc="F7CA88D0" w:tentative="1">
      <w:start w:val="1"/>
      <w:numFmt w:val="bullet"/>
      <w:lvlText w:val="•"/>
      <w:lvlJc w:val="left"/>
      <w:pPr>
        <w:tabs>
          <w:tab w:val="num" w:pos="3600"/>
        </w:tabs>
        <w:ind w:left="3600" w:hanging="360"/>
      </w:pPr>
      <w:rPr>
        <w:rFonts w:ascii="Times New Roman" w:hAnsi="Times New Roman" w:hint="default"/>
      </w:rPr>
    </w:lvl>
    <w:lvl w:ilvl="5" w:tplc="125CA19A" w:tentative="1">
      <w:start w:val="1"/>
      <w:numFmt w:val="bullet"/>
      <w:lvlText w:val="•"/>
      <w:lvlJc w:val="left"/>
      <w:pPr>
        <w:tabs>
          <w:tab w:val="num" w:pos="4320"/>
        </w:tabs>
        <w:ind w:left="4320" w:hanging="360"/>
      </w:pPr>
      <w:rPr>
        <w:rFonts w:ascii="Times New Roman" w:hAnsi="Times New Roman" w:hint="default"/>
      </w:rPr>
    </w:lvl>
    <w:lvl w:ilvl="6" w:tplc="FB92BC2E" w:tentative="1">
      <w:start w:val="1"/>
      <w:numFmt w:val="bullet"/>
      <w:lvlText w:val="•"/>
      <w:lvlJc w:val="left"/>
      <w:pPr>
        <w:tabs>
          <w:tab w:val="num" w:pos="5040"/>
        </w:tabs>
        <w:ind w:left="5040" w:hanging="360"/>
      </w:pPr>
      <w:rPr>
        <w:rFonts w:ascii="Times New Roman" w:hAnsi="Times New Roman" w:hint="default"/>
      </w:rPr>
    </w:lvl>
    <w:lvl w:ilvl="7" w:tplc="A7529BEC" w:tentative="1">
      <w:start w:val="1"/>
      <w:numFmt w:val="bullet"/>
      <w:lvlText w:val="•"/>
      <w:lvlJc w:val="left"/>
      <w:pPr>
        <w:tabs>
          <w:tab w:val="num" w:pos="5760"/>
        </w:tabs>
        <w:ind w:left="5760" w:hanging="360"/>
      </w:pPr>
      <w:rPr>
        <w:rFonts w:ascii="Times New Roman" w:hAnsi="Times New Roman" w:hint="default"/>
      </w:rPr>
    </w:lvl>
    <w:lvl w:ilvl="8" w:tplc="319C7824"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3E9027B"/>
    <w:multiLevelType w:val="singleLevel"/>
    <w:tmpl w:val="0409000F"/>
    <w:lvl w:ilvl="0">
      <w:start w:val="1"/>
      <w:numFmt w:val="decimal"/>
      <w:lvlText w:val="%1."/>
      <w:lvlJc w:val="left"/>
      <w:pPr>
        <w:tabs>
          <w:tab w:val="num" w:pos="360"/>
        </w:tabs>
        <w:ind w:left="360" w:hanging="360"/>
      </w:pPr>
      <w:rPr>
        <w:rFonts w:hint="default"/>
      </w:rPr>
    </w:lvl>
  </w:abstractNum>
  <w:abstractNum w:abstractNumId="47" w15:restartNumberingAfterBreak="0">
    <w:nsid w:val="78A358A5"/>
    <w:multiLevelType w:val="singleLevel"/>
    <w:tmpl w:val="F34E9230"/>
    <w:lvl w:ilvl="0">
      <w:start w:val="1"/>
      <w:numFmt w:val="decimal"/>
      <w:lvlText w:val="%1."/>
      <w:lvlJc w:val="left"/>
      <w:pPr>
        <w:tabs>
          <w:tab w:val="num" w:pos="1080"/>
        </w:tabs>
        <w:ind w:left="1080" w:hanging="360"/>
      </w:pPr>
      <w:rPr>
        <w:rFonts w:hint="default"/>
      </w:rPr>
    </w:lvl>
  </w:abstractNum>
  <w:num w:numId="1">
    <w:abstractNumId w:val="47"/>
  </w:num>
  <w:num w:numId="2">
    <w:abstractNumId w:val="14"/>
  </w:num>
  <w:num w:numId="3">
    <w:abstractNumId w:val="46"/>
  </w:num>
  <w:num w:numId="4">
    <w:abstractNumId w:val="29"/>
  </w:num>
  <w:num w:numId="5">
    <w:abstractNumId w:val="21"/>
  </w:num>
  <w:num w:numId="6">
    <w:abstractNumId w:val="9"/>
  </w:num>
  <w:num w:numId="7">
    <w:abstractNumId w:val="42"/>
  </w:num>
  <w:num w:numId="8">
    <w:abstractNumId w:val="20"/>
  </w:num>
  <w:num w:numId="9">
    <w:abstractNumId w:val="17"/>
  </w:num>
  <w:num w:numId="10">
    <w:abstractNumId w:val="22"/>
  </w:num>
  <w:num w:numId="11">
    <w:abstractNumId w:val="41"/>
  </w:num>
  <w:num w:numId="12">
    <w:abstractNumId w:val="16"/>
  </w:num>
  <w:num w:numId="13">
    <w:abstractNumId w:val="31"/>
  </w:num>
  <w:num w:numId="14">
    <w:abstractNumId w:val="30"/>
  </w:num>
  <w:num w:numId="15">
    <w:abstractNumId w:val="37"/>
  </w:num>
  <w:num w:numId="16">
    <w:abstractNumId w:val="19"/>
  </w:num>
  <w:num w:numId="17">
    <w:abstractNumId w:val="13"/>
  </w:num>
  <w:num w:numId="18">
    <w:abstractNumId w:val="43"/>
  </w:num>
  <w:num w:numId="19">
    <w:abstractNumId w:val="11"/>
  </w:num>
  <w:num w:numId="20">
    <w:abstractNumId w:val="23"/>
  </w:num>
  <w:num w:numId="21">
    <w:abstractNumId w:val="36"/>
  </w:num>
  <w:num w:numId="22">
    <w:abstractNumId w:val="33"/>
  </w:num>
  <w:num w:numId="23">
    <w:abstractNumId w:val="32"/>
  </w:num>
  <w:num w:numId="24">
    <w:abstractNumId w:val="28"/>
  </w:num>
  <w:num w:numId="25">
    <w:abstractNumId w:val="12"/>
  </w:num>
  <w:num w:numId="26">
    <w:abstractNumId w:val="6"/>
  </w:num>
  <w:num w:numId="27">
    <w:abstractNumId w:val="10"/>
  </w:num>
  <w:num w:numId="28">
    <w:abstractNumId w:val="3"/>
  </w:num>
  <w:num w:numId="29">
    <w:abstractNumId w:val="38"/>
  </w:num>
  <w:num w:numId="30">
    <w:abstractNumId w:val="27"/>
  </w:num>
  <w:num w:numId="31">
    <w:abstractNumId w:val="34"/>
  </w:num>
  <w:num w:numId="32">
    <w:abstractNumId w:val="2"/>
  </w:num>
  <w:num w:numId="33">
    <w:abstractNumId w:val="4"/>
  </w:num>
  <w:num w:numId="34">
    <w:abstractNumId w:val="24"/>
  </w:num>
  <w:num w:numId="35">
    <w:abstractNumId w:val="5"/>
  </w:num>
  <w:num w:numId="36">
    <w:abstractNumId w:val="8"/>
  </w:num>
  <w:num w:numId="37">
    <w:abstractNumId w:val="45"/>
  </w:num>
  <w:num w:numId="38">
    <w:abstractNumId w:val="40"/>
  </w:num>
  <w:num w:numId="39">
    <w:abstractNumId w:val="1"/>
  </w:num>
  <w:num w:numId="40">
    <w:abstractNumId w:val="35"/>
  </w:num>
  <w:num w:numId="41">
    <w:abstractNumId w:val="15"/>
  </w:num>
  <w:num w:numId="42">
    <w:abstractNumId w:val="25"/>
  </w:num>
  <w:num w:numId="43">
    <w:abstractNumId w:val="7"/>
  </w:num>
  <w:num w:numId="44">
    <w:abstractNumId w:val="44"/>
  </w:num>
  <w:num w:numId="45">
    <w:abstractNumId w:val="26"/>
  </w:num>
  <w:num w:numId="46">
    <w:abstractNumId w:val="39"/>
  </w:num>
  <w:num w:numId="47">
    <w:abstractNumId w:val="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4F"/>
    <w:rsid w:val="000028D0"/>
    <w:rsid w:val="0000694A"/>
    <w:rsid w:val="00007D69"/>
    <w:rsid w:val="00007E36"/>
    <w:rsid w:val="0001039F"/>
    <w:rsid w:val="00010923"/>
    <w:rsid w:val="000149DB"/>
    <w:rsid w:val="00016DF7"/>
    <w:rsid w:val="0001735C"/>
    <w:rsid w:val="00017871"/>
    <w:rsid w:val="00021841"/>
    <w:rsid w:val="0002358B"/>
    <w:rsid w:val="000247F1"/>
    <w:rsid w:val="00027C5D"/>
    <w:rsid w:val="0003039C"/>
    <w:rsid w:val="00045462"/>
    <w:rsid w:val="00047B86"/>
    <w:rsid w:val="00047F3B"/>
    <w:rsid w:val="00056A90"/>
    <w:rsid w:val="00057E80"/>
    <w:rsid w:val="00060107"/>
    <w:rsid w:val="0006051B"/>
    <w:rsid w:val="0006378B"/>
    <w:rsid w:val="00064D1F"/>
    <w:rsid w:val="00065291"/>
    <w:rsid w:val="00072044"/>
    <w:rsid w:val="00076913"/>
    <w:rsid w:val="00077C86"/>
    <w:rsid w:val="00081B35"/>
    <w:rsid w:val="00083699"/>
    <w:rsid w:val="00091D16"/>
    <w:rsid w:val="0009563A"/>
    <w:rsid w:val="00095FA0"/>
    <w:rsid w:val="00097B76"/>
    <w:rsid w:val="000A13F7"/>
    <w:rsid w:val="000A39AE"/>
    <w:rsid w:val="000A4728"/>
    <w:rsid w:val="000B039A"/>
    <w:rsid w:val="000B1FE9"/>
    <w:rsid w:val="000B2BD6"/>
    <w:rsid w:val="000B2EF0"/>
    <w:rsid w:val="000B2F45"/>
    <w:rsid w:val="000B653B"/>
    <w:rsid w:val="000C1C8D"/>
    <w:rsid w:val="000C4C70"/>
    <w:rsid w:val="000C6304"/>
    <w:rsid w:val="000D012E"/>
    <w:rsid w:val="000D3F01"/>
    <w:rsid w:val="000D49F1"/>
    <w:rsid w:val="000D6CDE"/>
    <w:rsid w:val="000E2699"/>
    <w:rsid w:val="000E3A9B"/>
    <w:rsid w:val="000E7F7D"/>
    <w:rsid w:val="000F037B"/>
    <w:rsid w:val="000F07E0"/>
    <w:rsid w:val="000F403A"/>
    <w:rsid w:val="000F584E"/>
    <w:rsid w:val="000F5EC5"/>
    <w:rsid w:val="000F5F74"/>
    <w:rsid w:val="00101766"/>
    <w:rsid w:val="00102678"/>
    <w:rsid w:val="00104BF7"/>
    <w:rsid w:val="00105039"/>
    <w:rsid w:val="0010622F"/>
    <w:rsid w:val="00106C08"/>
    <w:rsid w:val="00111898"/>
    <w:rsid w:val="00117714"/>
    <w:rsid w:val="00117D8D"/>
    <w:rsid w:val="00121B26"/>
    <w:rsid w:val="0012352D"/>
    <w:rsid w:val="0012623B"/>
    <w:rsid w:val="001277AF"/>
    <w:rsid w:val="00130186"/>
    <w:rsid w:val="0013129C"/>
    <w:rsid w:val="0013196E"/>
    <w:rsid w:val="0013250B"/>
    <w:rsid w:val="001420CE"/>
    <w:rsid w:val="00142350"/>
    <w:rsid w:val="0014546D"/>
    <w:rsid w:val="0014792C"/>
    <w:rsid w:val="00150890"/>
    <w:rsid w:val="001607D1"/>
    <w:rsid w:val="0016085D"/>
    <w:rsid w:val="0016163F"/>
    <w:rsid w:val="0016352A"/>
    <w:rsid w:val="00166E94"/>
    <w:rsid w:val="00170790"/>
    <w:rsid w:val="00173461"/>
    <w:rsid w:val="00174F0F"/>
    <w:rsid w:val="00180A5E"/>
    <w:rsid w:val="00180D9B"/>
    <w:rsid w:val="00180F04"/>
    <w:rsid w:val="001857B0"/>
    <w:rsid w:val="001924B2"/>
    <w:rsid w:val="00195264"/>
    <w:rsid w:val="001A1378"/>
    <w:rsid w:val="001A256B"/>
    <w:rsid w:val="001A65A0"/>
    <w:rsid w:val="001B0FB6"/>
    <w:rsid w:val="001B32CB"/>
    <w:rsid w:val="001B461C"/>
    <w:rsid w:val="001B7CD9"/>
    <w:rsid w:val="001C0AE0"/>
    <w:rsid w:val="001C20F7"/>
    <w:rsid w:val="001C5ADF"/>
    <w:rsid w:val="001D1F33"/>
    <w:rsid w:val="001D48FF"/>
    <w:rsid w:val="001E07CF"/>
    <w:rsid w:val="001E2E90"/>
    <w:rsid w:val="001E35F8"/>
    <w:rsid w:val="001E51DF"/>
    <w:rsid w:val="001E56CB"/>
    <w:rsid w:val="001E7894"/>
    <w:rsid w:val="001F1ACA"/>
    <w:rsid w:val="001F45B8"/>
    <w:rsid w:val="001F4A4F"/>
    <w:rsid w:val="001F4FF2"/>
    <w:rsid w:val="001F5958"/>
    <w:rsid w:val="001F5E8D"/>
    <w:rsid w:val="00201956"/>
    <w:rsid w:val="00202D27"/>
    <w:rsid w:val="002032EF"/>
    <w:rsid w:val="0021020E"/>
    <w:rsid w:val="00231836"/>
    <w:rsid w:val="002357BE"/>
    <w:rsid w:val="0023672B"/>
    <w:rsid w:val="00250260"/>
    <w:rsid w:val="00251820"/>
    <w:rsid w:val="002558B7"/>
    <w:rsid w:val="002566F2"/>
    <w:rsid w:val="0026020F"/>
    <w:rsid w:val="00260EA8"/>
    <w:rsid w:val="00261360"/>
    <w:rsid w:val="002619C6"/>
    <w:rsid w:val="00262B24"/>
    <w:rsid w:val="00267BC7"/>
    <w:rsid w:val="00267F91"/>
    <w:rsid w:val="002707A5"/>
    <w:rsid w:val="00282F4E"/>
    <w:rsid w:val="00284E1D"/>
    <w:rsid w:val="002909AA"/>
    <w:rsid w:val="00292D44"/>
    <w:rsid w:val="00295942"/>
    <w:rsid w:val="002A01A8"/>
    <w:rsid w:val="002A3D34"/>
    <w:rsid w:val="002A4865"/>
    <w:rsid w:val="002A5FB2"/>
    <w:rsid w:val="002B01DA"/>
    <w:rsid w:val="002B0489"/>
    <w:rsid w:val="002B6E8F"/>
    <w:rsid w:val="002B7377"/>
    <w:rsid w:val="002C3879"/>
    <w:rsid w:val="002C6D93"/>
    <w:rsid w:val="002C7AA6"/>
    <w:rsid w:val="002D08D0"/>
    <w:rsid w:val="002D11AA"/>
    <w:rsid w:val="002D6D9E"/>
    <w:rsid w:val="002D7E26"/>
    <w:rsid w:val="002E32E4"/>
    <w:rsid w:val="002E4DC5"/>
    <w:rsid w:val="002E5998"/>
    <w:rsid w:val="002F193D"/>
    <w:rsid w:val="002F55C2"/>
    <w:rsid w:val="003077A3"/>
    <w:rsid w:val="00307FDA"/>
    <w:rsid w:val="003124E2"/>
    <w:rsid w:val="0031376D"/>
    <w:rsid w:val="003157F8"/>
    <w:rsid w:val="0031758B"/>
    <w:rsid w:val="0032324E"/>
    <w:rsid w:val="00325054"/>
    <w:rsid w:val="00327DFF"/>
    <w:rsid w:val="003335E6"/>
    <w:rsid w:val="00333F06"/>
    <w:rsid w:val="00335897"/>
    <w:rsid w:val="003420FF"/>
    <w:rsid w:val="0034306F"/>
    <w:rsid w:val="003439ED"/>
    <w:rsid w:val="0034400D"/>
    <w:rsid w:val="003445E8"/>
    <w:rsid w:val="003532FB"/>
    <w:rsid w:val="00353FB3"/>
    <w:rsid w:val="003574DB"/>
    <w:rsid w:val="003603D4"/>
    <w:rsid w:val="00362520"/>
    <w:rsid w:val="003717A6"/>
    <w:rsid w:val="00371E59"/>
    <w:rsid w:val="00384BB8"/>
    <w:rsid w:val="00385676"/>
    <w:rsid w:val="003866F3"/>
    <w:rsid w:val="00392FF4"/>
    <w:rsid w:val="003A344B"/>
    <w:rsid w:val="003A7D18"/>
    <w:rsid w:val="003A7FA4"/>
    <w:rsid w:val="003A7FBC"/>
    <w:rsid w:val="003C24DE"/>
    <w:rsid w:val="003C53F6"/>
    <w:rsid w:val="003C67AC"/>
    <w:rsid w:val="003D2BFC"/>
    <w:rsid w:val="003D42BE"/>
    <w:rsid w:val="003D6234"/>
    <w:rsid w:val="003E0527"/>
    <w:rsid w:val="004023CB"/>
    <w:rsid w:val="0040548B"/>
    <w:rsid w:val="00413C30"/>
    <w:rsid w:val="00421386"/>
    <w:rsid w:val="00422E45"/>
    <w:rsid w:val="00424695"/>
    <w:rsid w:val="004303F1"/>
    <w:rsid w:val="00443443"/>
    <w:rsid w:val="004442B5"/>
    <w:rsid w:val="0045058D"/>
    <w:rsid w:val="0045433C"/>
    <w:rsid w:val="0045633D"/>
    <w:rsid w:val="00463C93"/>
    <w:rsid w:val="004653E5"/>
    <w:rsid w:val="004723F8"/>
    <w:rsid w:val="00481A79"/>
    <w:rsid w:val="00482540"/>
    <w:rsid w:val="00485294"/>
    <w:rsid w:val="004906B1"/>
    <w:rsid w:val="00490FD6"/>
    <w:rsid w:val="004A3148"/>
    <w:rsid w:val="004A3D2F"/>
    <w:rsid w:val="004B2518"/>
    <w:rsid w:val="004C06A1"/>
    <w:rsid w:val="004C0D64"/>
    <w:rsid w:val="004C1506"/>
    <w:rsid w:val="004C3D02"/>
    <w:rsid w:val="004C3D21"/>
    <w:rsid w:val="004D2180"/>
    <w:rsid w:val="004E2043"/>
    <w:rsid w:val="004E508A"/>
    <w:rsid w:val="004E59F4"/>
    <w:rsid w:val="004F1262"/>
    <w:rsid w:val="004F1A37"/>
    <w:rsid w:val="004F27F7"/>
    <w:rsid w:val="004F45C2"/>
    <w:rsid w:val="004F461B"/>
    <w:rsid w:val="004F4664"/>
    <w:rsid w:val="004F51E7"/>
    <w:rsid w:val="004F5D82"/>
    <w:rsid w:val="00501A7B"/>
    <w:rsid w:val="00515894"/>
    <w:rsid w:val="00517675"/>
    <w:rsid w:val="0052788E"/>
    <w:rsid w:val="00530D2F"/>
    <w:rsid w:val="005437CF"/>
    <w:rsid w:val="005532A0"/>
    <w:rsid w:val="0055560C"/>
    <w:rsid w:val="005563BE"/>
    <w:rsid w:val="00561635"/>
    <w:rsid w:val="00562D8A"/>
    <w:rsid w:val="00572446"/>
    <w:rsid w:val="005764C5"/>
    <w:rsid w:val="00580BA1"/>
    <w:rsid w:val="00586548"/>
    <w:rsid w:val="0058717F"/>
    <w:rsid w:val="00591144"/>
    <w:rsid w:val="0059585B"/>
    <w:rsid w:val="005A0848"/>
    <w:rsid w:val="005A4124"/>
    <w:rsid w:val="005A4B18"/>
    <w:rsid w:val="005A665C"/>
    <w:rsid w:val="005B156E"/>
    <w:rsid w:val="005C32C7"/>
    <w:rsid w:val="005C526E"/>
    <w:rsid w:val="005D2767"/>
    <w:rsid w:val="005D33E7"/>
    <w:rsid w:val="005D69FF"/>
    <w:rsid w:val="005E008A"/>
    <w:rsid w:val="005E311B"/>
    <w:rsid w:val="005E614D"/>
    <w:rsid w:val="005F16CE"/>
    <w:rsid w:val="00602711"/>
    <w:rsid w:val="00613776"/>
    <w:rsid w:val="00614358"/>
    <w:rsid w:val="006155A6"/>
    <w:rsid w:val="0061592D"/>
    <w:rsid w:val="0062376E"/>
    <w:rsid w:val="00623B0A"/>
    <w:rsid w:val="00625427"/>
    <w:rsid w:val="00625FCB"/>
    <w:rsid w:val="00626C46"/>
    <w:rsid w:val="00630EE1"/>
    <w:rsid w:val="006327E2"/>
    <w:rsid w:val="00636746"/>
    <w:rsid w:val="006400DF"/>
    <w:rsid w:val="00640CB2"/>
    <w:rsid w:val="00640DE3"/>
    <w:rsid w:val="006420B5"/>
    <w:rsid w:val="00644484"/>
    <w:rsid w:val="00647CEB"/>
    <w:rsid w:val="00652039"/>
    <w:rsid w:val="00653CA4"/>
    <w:rsid w:val="00654747"/>
    <w:rsid w:val="0065678A"/>
    <w:rsid w:val="00663EBE"/>
    <w:rsid w:val="00671BD0"/>
    <w:rsid w:val="0067366A"/>
    <w:rsid w:val="006756AA"/>
    <w:rsid w:val="00676469"/>
    <w:rsid w:val="006854AF"/>
    <w:rsid w:val="006859C2"/>
    <w:rsid w:val="00686854"/>
    <w:rsid w:val="00692126"/>
    <w:rsid w:val="006A0EE6"/>
    <w:rsid w:val="006A5FC6"/>
    <w:rsid w:val="006B6901"/>
    <w:rsid w:val="006B7D2E"/>
    <w:rsid w:val="006E4B0B"/>
    <w:rsid w:val="006E5E18"/>
    <w:rsid w:val="006E7EC7"/>
    <w:rsid w:val="006F31FC"/>
    <w:rsid w:val="006F3A85"/>
    <w:rsid w:val="006F5DCC"/>
    <w:rsid w:val="00706186"/>
    <w:rsid w:val="0071736F"/>
    <w:rsid w:val="007223CD"/>
    <w:rsid w:val="00723075"/>
    <w:rsid w:val="00724201"/>
    <w:rsid w:val="00724CA3"/>
    <w:rsid w:val="0072537D"/>
    <w:rsid w:val="00726982"/>
    <w:rsid w:val="00726B5A"/>
    <w:rsid w:val="0073480D"/>
    <w:rsid w:val="00736D6F"/>
    <w:rsid w:val="00737E9C"/>
    <w:rsid w:val="00745D28"/>
    <w:rsid w:val="007527BB"/>
    <w:rsid w:val="00753FC0"/>
    <w:rsid w:val="0076196F"/>
    <w:rsid w:val="00763E6C"/>
    <w:rsid w:val="00772675"/>
    <w:rsid w:val="00775C31"/>
    <w:rsid w:val="007825AD"/>
    <w:rsid w:val="0078431D"/>
    <w:rsid w:val="00784D38"/>
    <w:rsid w:val="00794AD2"/>
    <w:rsid w:val="007A0D58"/>
    <w:rsid w:val="007A5640"/>
    <w:rsid w:val="007B0196"/>
    <w:rsid w:val="007B407C"/>
    <w:rsid w:val="007B5F2E"/>
    <w:rsid w:val="007C1705"/>
    <w:rsid w:val="007C1C42"/>
    <w:rsid w:val="007C4FDE"/>
    <w:rsid w:val="007C5480"/>
    <w:rsid w:val="007C5ABA"/>
    <w:rsid w:val="007C6814"/>
    <w:rsid w:val="007D1544"/>
    <w:rsid w:val="007D224C"/>
    <w:rsid w:val="007D3D33"/>
    <w:rsid w:val="007D3F6D"/>
    <w:rsid w:val="007F26AA"/>
    <w:rsid w:val="007F3E36"/>
    <w:rsid w:val="00801154"/>
    <w:rsid w:val="0081009A"/>
    <w:rsid w:val="00814963"/>
    <w:rsid w:val="00816D46"/>
    <w:rsid w:val="00817EDE"/>
    <w:rsid w:val="0082074C"/>
    <w:rsid w:val="00832646"/>
    <w:rsid w:val="00833D43"/>
    <w:rsid w:val="00835D22"/>
    <w:rsid w:val="0083738F"/>
    <w:rsid w:val="00844308"/>
    <w:rsid w:val="0085673A"/>
    <w:rsid w:val="00863442"/>
    <w:rsid w:val="00870405"/>
    <w:rsid w:val="00872906"/>
    <w:rsid w:val="00876C34"/>
    <w:rsid w:val="00877ED6"/>
    <w:rsid w:val="00882AB2"/>
    <w:rsid w:val="0088396D"/>
    <w:rsid w:val="0088409A"/>
    <w:rsid w:val="008866C9"/>
    <w:rsid w:val="00892305"/>
    <w:rsid w:val="008927D5"/>
    <w:rsid w:val="0089285E"/>
    <w:rsid w:val="008939AA"/>
    <w:rsid w:val="00893AE5"/>
    <w:rsid w:val="008A1000"/>
    <w:rsid w:val="008A1AB1"/>
    <w:rsid w:val="008A442A"/>
    <w:rsid w:val="008B0F72"/>
    <w:rsid w:val="008B458B"/>
    <w:rsid w:val="008B49D3"/>
    <w:rsid w:val="008C303D"/>
    <w:rsid w:val="008C44B5"/>
    <w:rsid w:val="008C61B4"/>
    <w:rsid w:val="008C69C2"/>
    <w:rsid w:val="008D2D2C"/>
    <w:rsid w:val="008D571D"/>
    <w:rsid w:val="008D7C8B"/>
    <w:rsid w:val="008E0FE3"/>
    <w:rsid w:val="008E3408"/>
    <w:rsid w:val="008E3BA2"/>
    <w:rsid w:val="008E4944"/>
    <w:rsid w:val="008F01E0"/>
    <w:rsid w:val="008F33F2"/>
    <w:rsid w:val="008F3AAA"/>
    <w:rsid w:val="00900C39"/>
    <w:rsid w:val="00905FB6"/>
    <w:rsid w:val="00907C5D"/>
    <w:rsid w:val="00913D07"/>
    <w:rsid w:val="009140B2"/>
    <w:rsid w:val="0091549A"/>
    <w:rsid w:val="00916E8D"/>
    <w:rsid w:val="00917DD7"/>
    <w:rsid w:val="00924CB3"/>
    <w:rsid w:val="00927F0B"/>
    <w:rsid w:val="00930776"/>
    <w:rsid w:val="0093191B"/>
    <w:rsid w:val="00932CC0"/>
    <w:rsid w:val="009407CC"/>
    <w:rsid w:val="00943BB3"/>
    <w:rsid w:val="00946C47"/>
    <w:rsid w:val="0094722B"/>
    <w:rsid w:val="00951AF6"/>
    <w:rsid w:val="00952BD8"/>
    <w:rsid w:val="009534E6"/>
    <w:rsid w:val="0096651D"/>
    <w:rsid w:val="00974430"/>
    <w:rsid w:val="00974EC4"/>
    <w:rsid w:val="0099142A"/>
    <w:rsid w:val="00991A21"/>
    <w:rsid w:val="009A2E38"/>
    <w:rsid w:val="009A4EE5"/>
    <w:rsid w:val="009B06E5"/>
    <w:rsid w:val="009B482E"/>
    <w:rsid w:val="009B5321"/>
    <w:rsid w:val="009B666B"/>
    <w:rsid w:val="009B76AF"/>
    <w:rsid w:val="009C0238"/>
    <w:rsid w:val="009D6647"/>
    <w:rsid w:val="009D6DED"/>
    <w:rsid w:val="009E12FC"/>
    <w:rsid w:val="009E1F28"/>
    <w:rsid w:val="009E4C3B"/>
    <w:rsid w:val="009E776E"/>
    <w:rsid w:val="009F0874"/>
    <w:rsid w:val="009F1D63"/>
    <w:rsid w:val="009F4A56"/>
    <w:rsid w:val="009F5B22"/>
    <w:rsid w:val="009F5D75"/>
    <w:rsid w:val="00A00A21"/>
    <w:rsid w:val="00A11473"/>
    <w:rsid w:val="00A20674"/>
    <w:rsid w:val="00A24EC5"/>
    <w:rsid w:val="00A33D86"/>
    <w:rsid w:val="00A35F67"/>
    <w:rsid w:val="00A44D0F"/>
    <w:rsid w:val="00A45193"/>
    <w:rsid w:val="00A507DF"/>
    <w:rsid w:val="00A54B49"/>
    <w:rsid w:val="00A64FD9"/>
    <w:rsid w:val="00A658AB"/>
    <w:rsid w:val="00A67C11"/>
    <w:rsid w:val="00A71E6F"/>
    <w:rsid w:val="00A7791B"/>
    <w:rsid w:val="00A81DF8"/>
    <w:rsid w:val="00A85544"/>
    <w:rsid w:val="00A90462"/>
    <w:rsid w:val="00A9056D"/>
    <w:rsid w:val="00A92675"/>
    <w:rsid w:val="00A94BC3"/>
    <w:rsid w:val="00A977D1"/>
    <w:rsid w:val="00AA1B6A"/>
    <w:rsid w:val="00AA302F"/>
    <w:rsid w:val="00AB081A"/>
    <w:rsid w:val="00AB1E59"/>
    <w:rsid w:val="00AB4A51"/>
    <w:rsid w:val="00AB6897"/>
    <w:rsid w:val="00AC518F"/>
    <w:rsid w:val="00AC524F"/>
    <w:rsid w:val="00AC7502"/>
    <w:rsid w:val="00AE2CF6"/>
    <w:rsid w:val="00AE34B9"/>
    <w:rsid w:val="00AE4BC5"/>
    <w:rsid w:val="00AE57AE"/>
    <w:rsid w:val="00AE630A"/>
    <w:rsid w:val="00AF10AD"/>
    <w:rsid w:val="00AF15E6"/>
    <w:rsid w:val="00AF32A3"/>
    <w:rsid w:val="00AF50CF"/>
    <w:rsid w:val="00B0038E"/>
    <w:rsid w:val="00B00A42"/>
    <w:rsid w:val="00B03F5B"/>
    <w:rsid w:val="00B050C9"/>
    <w:rsid w:val="00B05D99"/>
    <w:rsid w:val="00B108B8"/>
    <w:rsid w:val="00B12292"/>
    <w:rsid w:val="00B1361E"/>
    <w:rsid w:val="00B15A3D"/>
    <w:rsid w:val="00B206DE"/>
    <w:rsid w:val="00B23E5E"/>
    <w:rsid w:val="00B24664"/>
    <w:rsid w:val="00B250F3"/>
    <w:rsid w:val="00B3574F"/>
    <w:rsid w:val="00B36844"/>
    <w:rsid w:val="00B37438"/>
    <w:rsid w:val="00B40978"/>
    <w:rsid w:val="00B41D1C"/>
    <w:rsid w:val="00B43C92"/>
    <w:rsid w:val="00B44876"/>
    <w:rsid w:val="00B468BD"/>
    <w:rsid w:val="00B51951"/>
    <w:rsid w:val="00B56B6A"/>
    <w:rsid w:val="00B620FA"/>
    <w:rsid w:val="00B73346"/>
    <w:rsid w:val="00B73C12"/>
    <w:rsid w:val="00B84C7D"/>
    <w:rsid w:val="00B91022"/>
    <w:rsid w:val="00BA2080"/>
    <w:rsid w:val="00BA4CF3"/>
    <w:rsid w:val="00BC5227"/>
    <w:rsid w:val="00BD09E5"/>
    <w:rsid w:val="00BD183C"/>
    <w:rsid w:val="00BD1A88"/>
    <w:rsid w:val="00BD2D6F"/>
    <w:rsid w:val="00BD50F8"/>
    <w:rsid w:val="00BE5D09"/>
    <w:rsid w:val="00BF4100"/>
    <w:rsid w:val="00BF56AA"/>
    <w:rsid w:val="00BF6108"/>
    <w:rsid w:val="00C14B73"/>
    <w:rsid w:val="00C1694F"/>
    <w:rsid w:val="00C169B2"/>
    <w:rsid w:val="00C172F6"/>
    <w:rsid w:val="00C175E6"/>
    <w:rsid w:val="00C25037"/>
    <w:rsid w:val="00C30105"/>
    <w:rsid w:val="00C31260"/>
    <w:rsid w:val="00C31B19"/>
    <w:rsid w:val="00C42F6D"/>
    <w:rsid w:val="00C44078"/>
    <w:rsid w:val="00C4469F"/>
    <w:rsid w:val="00C46EB7"/>
    <w:rsid w:val="00C5216A"/>
    <w:rsid w:val="00C52ABA"/>
    <w:rsid w:val="00C543FB"/>
    <w:rsid w:val="00C57087"/>
    <w:rsid w:val="00C57543"/>
    <w:rsid w:val="00C8177C"/>
    <w:rsid w:val="00C86D03"/>
    <w:rsid w:val="00C972C0"/>
    <w:rsid w:val="00CA28EF"/>
    <w:rsid w:val="00CA74F5"/>
    <w:rsid w:val="00CB6254"/>
    <w:rsid w:val="00CB7495"/>
    <w:rsid w:val="00CC4C50"/>
    <w:rsid w:val="00CD3B54"/>
    <w:rsid w:val="00CE10D7"/>
    <w:rsid w:val="00CE774C"/>
    <w:rsid w:val="00CE7A14"/>
    <w:rsid w:val="00CF4DB2"/>
    <w:rsid w:val="00CF512F"/>
    <w:rsid w:val="00D03032"/>
    <w:rsid w:val="00D05102"/>
    <w:rsid w:val="00D07F77"/>
    <w:rsid w:val="00D10DDC"/>
    <w:rsid w:val="00D10E69"/>
    <w:rsid w:val="00D21C34"/>
    <w:rsid w:val="00D223CA"/>
    <w:rsid w:val="00D22FF9"/>
    <w:rsid w:val="00D24B11"/>
    <w:rsid w:val="00D27922"/>
    <w:rsid w:val="00D32882"/>
    <w:rsid w:val="00D3699E"/>
    <w:rsid w:val="00D42B07"/>
    <w:rsid w:val="00D44389"/>
    <w:rsid w:val="00D535CA"/>
    <w:rsid w:val="00D541B0"/>
    <w:rsid w:val="00D56925"/>
    <w:rsid w:val="00D60B12"/>
    <w:rsid w:val="00D7431B"/>
    <w:rsid w:val="00D74772"/>
    <w:rsid w:val="00D87BB7"/>
    <w:rsid w:val="00D90F64"/>
    <w:rsid w:val="00D9571F"/>
    <w:rsid w:val="00DB3E67"/>
    <w:rsid w:val="00DB4328"/>
    <w:rsid w:val="00DB580E"/>
    <w:rsid w:val="00DB6772"/>
    <w:rsid w:val="00DC071A"/>
    <w:rsid w:val="00DC2BFA"/>
    <w:rsid w:val="00DD53AA"/>
    <w:rsid w:val="00DD6DDF"/>
    <w:rsid w:val="00DE1250"/>
    <w:rsid w:val="00DE2B75"/>
    <w:rsid w:val="00DE4E80"/>
    <w:rsid w:val="00DE5E4F"/>
    <w:rsid w:val="00DE6995"/>
    <w:rsid w:val="00DF49AA"/>
    <w:rsid w:val="00DF5588"/>
    <w:rsid w:val="00DF5A2E"/>
    <w:rsid w:val="00DF7322"/>
    <w:rsid w:val="00DF77F2"/>
    <w:rsid w:val="00E01DC4"/>
    <w:rsid w:val="00E0327A"/>
    <w:rsid w:val="00E05704"/>
    <w:rsid w:val="00E1123B"/>
    <w:rsid w:val="00E15F4F"/>
    <w:rsid w:val="00E21351"/>
    <w:rsid w:val="00E21A94"/>
    <w:rsid w:val="00E30145"/>
    <w:rsid w:val="00E33725"/>
    <w:rsid w:val="00E35374"/>
    <w:rsid w:val="00E37EAF"/>
    <w:rsid w:val="00E401F3"/>
    <w:rsid w:val="00E4030A"/>
    <w:rsid w:val="00E432DC"/>
    <w:rsid w:val="00E5155E"/>
    <w:rsid w:val="00E51964"/>
    <w:rsid w:val="00E606A3"/>
    <w:rsid w:val="00E6261E"/>
    <w:rsid w:val="00E64433"/>
    <w:rsid w:val="00E66A84"/>
    <w:rsid w:val="00E700A8"/>
    <w:rsid w:val="00E71C36"/>
    <w:rsid w:val="00E723D3"/>
    <w:rsid w:val="00E73994"/>
    <w:rsid w:val="00E7576F"/>
    <w:rsid w:val="00E76D3A"/>
    <w:rsid w:val="00E76D56"/>
    <w:rsid w:val="00E77D37"/>
    <w:rsid w:val="00E81D12"/>
    <w:rsid w:val="00E863A1"/>
    <w:rsid w:val="00E90891"/>
    <w:rsid w:val="00E90ADF"/>
    <w:rsid w:val="00E931BF"/>
    <w:rsid w:val="00E93DC5"/>
    <w:rsid w:val="00E96BFC"/>
    <w:rsid w:val="00EA47A4"/>
    <w:rsid w:val="00EA6157"/>
    <w:rsid w:val="00EA7E5F"/>
    <w:rsid w:val="00EB78C0"/>
    <w:rsid w:val="00EB7A21"/>
    <w:rsid w:val="00EC0324"/>
    <w:rsid w:val="00EC1A7E"/>
    <w:rsid w:val="00EC2C79"/>
    <w:rsid w:val="00EC3AA4"/>
    <w:rsid w:val="00EC6C95"/>
    <w:rsid w:val="00EC7562"/>
    <w:rsid w:val="00ED4156"/>
    <w:rsid w:val="00ED4925"/>
    <w:rsid w:val="00ED620D"/>
    <w:rsid w:val="00ED79D5"/>
    <w:rsid w:val="00EE1ED9"/>
    <w:rsid w:val="00EE2497"/>
    <w:rsid w:val="00EE5F13"/>
    <w:rsid w:val="00EE7AE7"/>
    <w:rsid w:val="00EF2369"/>
    <w:rsid w:val="00EF4B45"/>
    <w:rsid w:val="00F012E6"/>
    <w:rsid w:val="00F02469"/>
    <w:rsid w:val="00F059F4"/>
    <w:rsid w:val="00F06CCE"/>
    <w:rsid w:val="00F11FF7"/>
    <w:rsid w:val="00F2053C"/>
    <w:rsid w:val="00F2754D"/>
    <w:rsid w:val="00F30430"/>
    <w:rsid w:val="00F306F3"/>
    <w:rsid w:val="00F3240F"/>
    <w:rsid w:val="00F32FC9"/>
    <w:rsid w:val="00F4219B"/>
    <w:rsid w:val="00F46861"/>
    <w:rsid w:val="00F474ED"/>
    <w:rsid w:val="00F50258"/>
    <w:rsid w:val="00F509DB"/>
    <w:rsid w:val="00F5246A"/>
    <w:rsid w:val="00F569F2"/>
    <w:rsid w:val="00F60CAE"/>
    <w:rsid w:val="00F60CD6"/>
    <w:rsid w:val="00F62706"/>
    <w:rsid w:val="00F631E1"/>
    <w:rsid w:val="00F86865"/>
    <w:rsid w:val="00F91F2E"/>
    <w:rsid w:val="00F92A48"/>
    <w:rsid w:val="00F955F1"/>
    <w:rsid w:val="00FA1518"/>
    <w:rsid w:val="00FA1E78"/>
    <w:rsid w:val="00FA206B"/>
    <w:rsid w:val="00FA4E08"/>
    <w:rsid w:val="00FA5A3F"/>
    <w:rsid w:val="00FA5A41"/>
    <w:rsid w:val="00FB1CA2"/>
    <w:rsid w:val="00FB7052"/>
    <w:rsid w:val="00FB7083"/>
    <w:rsid w:val="00FC0F3C"/>
    <w:rsid w:val="00FC5350"/>
    <w:rsid w:val="00FC5FC1"/>
    <w:rsid w:val="00FD10A6"/>
    <w:rsid w:val="00FD2D70"/>
    <w:rsid w:val="00FD565F"/>
    <w:rsid w:val="00FD636B"/>
    <w:rsid w:val="00FE1E77"/>
    <w:rsid w:val="00FF2F77"/>
    <w:rsid w:val="00FF44EA"/>
    <w:rsid w:val="00FF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D2329E"/>
  <w15:chartTrackingRefBased/>
  <w15:docId w15:val="{C77094A8-3D2A-41BC-89DD-A9C66883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jc w:val="center"/>
      <w:outlineLvl w:val="0"/>
    </w:pPr>
    <w:rPr>
      <w:rFonts w:ascii="Arial" w:hAnsi="Arial"/>
      <w:b/>
      <w:sz w:val="28"/>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link w:val="Heading5Char"/>
    <w:qFormat/>
    <w:pPr>
      <w:keepNext/>
      <w:outlineLvl w:val="4"/>
    </w:pPr>
    <w:rPr>
      <w:rFonts w:ascii="Arial" w:hAnsi="Arial"/>
      <w:u w:val="single"/>
    </w:rPr>
  </w:style>
  <w:style w:type="paragraph" w:styleId="Heading6">
    <w:name w:val="heading 6"/>
    <w:basedOn w:val="Normal"/>
    <w:next w:val="Normal"/>
    <w:qFormat/>
    <w:pPr>
      <w:keepNext/>
      <w:ind w:right="90"/>
      <w:outlineLvl w:val="5"/>
    </w:pPr>
    <w:rPr>
      <w:rFonts w:ascii="Arial" w:hAnsi="Arial"/>
      <w:b/>
    </w:rPr>
  </w:style>
  <w:style w:type="paragraph" w:styleId="Heading7">
    <w:name w:val="heading 7"/>
    <w:basedOn w:val="Normal"/>
    <w:next w:val="Normal"/>
    <w:qFormat/>
    <w:pPr>
      <w:keepNext/>
      <w:jc w:val="center"/>
      <w:outlineLvl w:val="6"/>
    </w:pPr>
    <w:rPr>
      <w:rFonts w:ascii="Arial" w:hAnsi="Arial"/>
      <w:b/>
      <w:u w:val="single"/>
    </w:rPr>
  </w:style>
  <w:style w:type="paragraph" w:styleId="Heading8">
    <w:name w:val="heading 8"/>
    <w:basedOn w:val="Normal"/>
    <w:next w:val="Normal"/>
    <w:qFormat/>
    <w:pPr>
      <w:keepNext/>
      <w:ind w:left="2160" w:firstLine="720"/>
      <w:outlineLvl w:val="7"/>
    </w:pPr>
    <w:rPr>
      <w:rFonts w:ascii="Arial" w:hAnsi="Arial"/>
      <w:b/>
    </w:rPr>
  </w:style>
  <w:style w:type="paragraph" w:styleId="Heading9">
    <w:name w:val="heading 9"/>
    <w:basedOn w:val="Normal"/>
    <w:next w:val="Normal"/>
    <w:qFormat/>
    <w:pPr>
      <w:keepNext/>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720" w:right="720"/>
    </w:pPr>
    <w:rPr>
      <w:rFonts w:ascii="Arial" w:hAnsi="Arial"/>
    </w:rPr>
  </w:style>
  <w:style w:type="paragraph" w:styleId="BodyTextIndent">
    <w:name w:val="Body Text Indent"/>
    <w:basedOn w:val="Normal"/>
    <w:pPr>
      <w:ind w:left="720"/>
    </w:pPr>
    <w:rPr>
      <w:rFonts w:ascii="Arial" w:hAnsi="Arial"/>
    </w:rPr>
  </w:style>
  <w:style w:type="paragraph" w:styleId="BodyText">
    <w:name w:val="Body Text"/>
    <w:basedOn w:val="Normal"/>
    <w:pPr>
      <w:ind w:right="90"/>
    </w:pPr>
    <w:rPr>
      <w:rFonts w:ascii="Arial" w:hAnsi="Arial"/>
    </w:rPr>
  </w:style>
  <w:style w:type="paragraph" w:styleId="BodyTextIndent2">
    <w:name w:val="Body Text Indent 2"/>
    <w:basedOn w:val="Normal"/>
    <w:pPr>
      <w:ind w:right="1530" w:firstLine="1440"/>
      <w:jc w:val="center"/>
    </w:pPr>
    <w:rPr>
      <w:rFonts w:ascii="Arial" w:hAnsi="Arial"/>
    </w:rPr>
  </w:style>
  <w:style w:type="paragraph" w:styleId="BodyText2">
    <w:name w:val="Body Text 2"/>
    <w:basedOn w:val="Normal"/>
    <w:rPr>
      <w:rFonts w:ascii="Arial" w:hAnsi="Arial"/>
      <w:i/>
    </w:rPr>
  </w:style>
  <w:style w:type="paragraph" w:styleId="BodyTextIndent3">
    <w:name w:val="Body Text Indent 3"/>
    <w:basedOn w:val="Normal"/>
    <w:pPr>
      <w:ind w:left="2160" w:hanging="2160"/>
    </w:pPr>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sz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3">
    <w:name w:val="Body Text 3"/>
    <w:basedOn w:val="Normal"/>
    <w:rPr>
      <w:color w:val="0000FF"/>
    </w:rPr>
  </w:style>
  <w:style w:type="table" w:styleId="TableGrid">
    <w:name w:val="Table Grid"/>
    <w:basedOn w:val="TableNormal"/>
    <w:rsid w:val="00EC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F2F77"/>
    <w:rPr>
      <w:sz w:val="20"/>
    </w:rPr>
  </w:style>
  <w:style w:type="character" w:styleId="FootnoteReference">
    <w:name w:val="footnote reference"/>
    <w:semiHidden/>
    <w:rsid w:val="00FF2F77"/>
    <w:rPr>
      <w:vertAlign w:val="superscript"/>
    </w:rPr>
  </w:style>
  <w:style w:type="character" w:styleId="Emphasis">
    <w:name w:val="Emphasis"/>
    <w:qFormat/>
    <w:rsid w:val="00AE57AE"/>
    <w:rPr>
      <w:i/>
      <w:iCs/>
    </w:rPr>
  </w:style>
  <w:style w:type="paragraph" w:styleId="ListParagraph">
    <w:name w:val="List Paragraph"/>
    <w:basedOn w:val="Normal"/>
    <w:uiPriority w:val="34"/>
    <w:qFormat/>
    <w:rsid w:val="00870405"/>
    <w:pPr>
      <w:ind w:left="720"/>
      <w:contextualSpacing/>
    </w:pPr>
    <w:rPr>
      <w:rFonts w:ascii="Times New Roman" w:hAnsi="Times New Roman"/>
      <w:szCs w:val="24"/>
    </w:rPr>
  </w:style>
  <w:style w:type="paragraph" w:styleId="NormalWeb">
    <w:name w:val="Normal (Web)"/>
    <w:basedOn w:val="Normal"/>
    <w:uiPriority w:val="99"/>
    <w:unhideWhenUsed/>
    <w:rsid w:val="00B73C12"/>
    <w:pPr>
      <w:spacing w:before="100" w:beforeAutospacing="1" w:after="100" w:afterAutospacing="1"/>
      <w:ind w:firstLine="480"/>
    </w:pPr>
    <w:rPr>
      <w:rFonts w:ascii="Times New Roman" w:hAnsi="Times New Roman"/>
      <w:szCs w:val="24"/>
    </w:rPr>
  </w:style>
  <w:style w:type="character" w:customStyle="1" w:styleId="hits1">
    <w:name w:val="hits1"/>
    <w:rsid w:val="00B73C12"/>
    <w:rPr>
      <w:color w:val="FF0000"/>
    </w:rPr>
  </w:style>
  <w:style w:type="character" w:customStyle="1" w:styleId="Heading5Char">
    <w:name w:val="Heading 5 Char"/>
    <w:link w:val="Heading5"/>
    <w:rsid w:val="003C53F6"/>
    <w:rPr>
      <w:rFonts w:ascii="Arial" w:hAnsi="Arial"/>
      <w:sz w:val="24"/>
      <w:u w:val="single"/>
    </w:rPr>
  </w:style>
  <w:style w:type="character" w:customStyle="1" w:styleId="FooterChar">
    <w:name w:val="Footer Char"/>
    <w:link w:val="Footer"/>
    <w:uiPriority w:val="99"/>
    <w:rsid w:val="003C53F6"/>
    <w:rPr>
      <w:rFonts w:ascii="Courier New" w:hAnsi="Courier New"/>
      <w:sz w:val="24"/>
    </w:rPr>
  </w:style>
  <w:style w:type="character" w:styleId="CommentReference">
    <w:name w:val="annotation reference"/>
    <w:basedOn w:val="DefaultParagraphFont"/>
    <w:rsid w:val="000D012E"/>
    <w:rPr>
      <w:sz w:val="16"/>
      <w:szCs w:val="16"/>
    </w:rPr>
  </w:style>
  <w:style w:type="paragraph" w:styleId="CommentText">
    <w:name w:val="annotation text"/>
    <w:basedOn w:val="Normal"/>
    <w:link w:val="CommentTextChar"/>
    <w:rsid w:val="000D012E"/>
    <w:rPr>
      <w:sz w:val="20"/>
    </w:rPr>
  </w:style>
  <w:style w:type="character" w:customStyle="1" w:styleId="CommentTextChar">
    <w:name w:val="Comment Text Char"/>
    <w:basedOn w:val="DefaultParagraphFont"/>
    <w:link w:val="CommentText"/>
    <w:rsid w:val="000D012E"/>
    <w:rPr>
      <w:rFonts w:ascii="Courier New" w:hAnsi="Courier New"/>
    </w:rPr>
  </w:style>
  <w:style w:type="paragraph" w:styleId="CommentSubject">
    <w:name w:val="annotation subject"/>
    <w:basedOn w:val="CommentText"/>
    <w:next w:val="CommentText"/>
    <w:link w:val="CommentSubjectChar"/>
    <w:rsid w:val="000D012E"/>
    <w:rPr>
      <w:b/>
      <w:bCs/>
    </w:rPr>
  </w:style>
  <w:style w:type="character" w:customStyle="1" w:styleId="CommentSubjectChar">
    <w:name w:val="Comment Subject Char"/>
    <w:basedOn w:val="CommentTextChar"/>
    <w:link w:val="CommentSubject"/>
    <w:rsid w:val="000D012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5564">
      <w:bodyDiv w:val="1"/>
      <w:marLeft w:val="0"/>
      <w:marRight w:val="0"/>
      <w:marTop w:val="30"/>
      <w:marBottom w:val="750"/>
      <w:divBdr>
        <w:top w:val="none" w:sz="0" w:space="0" w:color="auto"/>
        <w:left w:val="none" w:sz="0" w:space="0" w:color="auto"/>
        <w:bottom w:val="none" w:sz="0" w:space="0" w:color="auto"/>
        <w:right w:val="none" w:sz="0" w:space="0" w:color="auto"/>
      </w:divBdr>
      <w:divsChild>
        <w:div w:id="1310282261">
          <w:marLeft w:val="0"/>
          <w:marRight w:val="0"/>
          <w:marTop w:val="0"/>
          <w:marBottom w:val="0"/>
          <w:divBdr>
            <w:top w:val="none" w:sz="0" w:space="0" w:color="auto"/>
            <w:left w:val="none" w:sz="0" w:space="0" w:color="auto"/>
            <w:bottom w:val="none" w:sz="0" w:space="0" w:color="auto"/>
            <w:right w:val="none" w:sz="0" w:space="0" w:color="auto"/>
          </w:divBdr>
        </w:div>
      </w:divsChild>
    </w:div>
    <w:div w:id="154608682">
      <w:bodyDiv w:val="1"/>
      <w:marLeft w:val="0"/>
      <w:marRight w:val="0"/>
      <w:marTop w:val="0"/>
      <w:marBottom w:val="0"/>
      <w:divBdr>
        <w:top w:val="none" w:sz="0" w:space="0" w:color="auto"/>
        <w:left w:val="none" w:sz="0" w:space="0" w:color="auto"/>
        <w:bottom w:val="none" w:sz="0" w:space="0" w:color="auto"/>
        <w:right w:val="none" w:sz="0" w:space="0" w:color="auto"/>
      </w:divBdr>
      <w:divsChild>
        <w:div w:id="1750417723">
          <w:marLeft w:val="547"/>
          <w:marRight w:val="0"/>
          <w:marTop w:val="115"/>
          <w:marBottom w:val="0"/>
          <w:divBdr>
            <w:top w:val="none" w:sz="0" w:space="0" w:color="auto"/>
            <w:left w:val="none" w:sz="0" w:space="0" w:color="auto"/>
            <w:bottom w:val="none" w:sz="0" w:space="0" w:color="auto"/>
            <w:right w:val="none" w:sz="0" w:space="0" w:color="auto"/>
          </w:divBdr>
        </w:div>
      </w:divsChild>
    </w:div>
    <w:div w:id="527958767">
      <w:bodyDiv w:val="1"/>
      <w:marLeft w:val="0"/>
      <w:marRight w:val="0"/>
      <w:marTop w:val="30"/>
      <w:marBottom w:val="750"/>
      <w:divBdr>
        <w:top w:val="none" w:sz="0" w:space="0" w:color="auto"/>
        <w:left w:val="none" w:sz="0" w:space="0" w:color="auto"/>
        <w:bottom w:val="none" w:sz="0" w:space="0" w:color="auto"/>
        <w:right w:val="none" w:sz="0" w:space="0" w:color="auto"/>
      </w:divBdr>
      <w:divsChild>
        <w:div w:id="1115366070">
          <w:marLeft w:val="0"/>
          <w:marRight w:val="0"/>
          <w:marTop w:val="0"/>
          <w:marBottom w:val="0"/>
          <w:divBdr>
            <w:top w:val="none" w:sz="0" w:space="0" w:color="auto"/>
            <w:left w:val="none" w:sz="0" w:space="0" w:color="auto"/>
            <w:bottom w:val="none" w:sz="0" w:space="0" w:color="auto"/>
            <w:right w:val="none" w:sz="0" w:space="0" w:color="auto"/>
          </w:divBdr>
        </w:div>
      </w:divsChild>
    </w:div>
    <w:div w:id="576323688">
      <w:bodyDiv w:val="1"/>
      <w:marLeft w:val="0"/>
      <w:marRight w:val="0"/>
      <w:marTop w:val="30"/>
      <w:marBottom w:val="750"/>
      <w:divBdr>
        <w:top w:val="none" w:sz="0" w:space="0" w:color="auto"/>
        <w:left w:val="none" w:sz="0" w:space="0" w:color="auto"/>
        <w:bottom w:val="none" w:sz="0" w:space="0" w:color="auto"/>
        <w:right w:val="none" w:sz="0" w:space="0" w:color="auto"/>
      </w:divBdr>
      <w:divsChild>
        <w:div w:id="1767773041">
          <w:marLeft w:val="0"/>
          <w:marRight w:val="0"/>
          <w:marTop w:val="0"/>
          <w:marBottom w:val="0"/>
          <w:divBdr>
            <w:top w:val="none" w:sz="0" w:space="0" w:color="auto"/>
            <w:left w:val="none" w:sz="0" w:space="0" w:color="auto"/>
            <w:bottom w:val="none" w:sz="0" w:space="0" w:color="auto"/>
            <w:right w:val="none" w:sz="0" w:space="0" w:color="auto"/>
          </w:divBdr>
        </w:div>
      </w:divsChild>
    </w:div>
    <w:div w:id="700132030">
      <w:bodyDiv w:val="1"/>
      <w:marLeft w:val="0"/>
      <w:marRight w:val="0"/>
      <w:marTop w:val="0"/>
      <w:marBottom w:val="0"/>
      <w:divBdr>
        <w:top w:val="none" w:sz="0" w:space="0" w:color="auto"/>
        <w:left w:val="none" w:sz="0" w:space="0" w:color="auto"/>
        <w:bottom w:val="none" w:sz="0" w:space="0" w:color="auto"/>
        <w:right w:val="none" w:sz="0" w:space="0" w:color="auto"/>
      </w:divBdr>
      <w:divsChild>
        <w:div w:id="331184938">
          <w:marLeft w:val="1166"/>
          <w:marRight w:val="0"/>
          <w:marTop w:val="67"/>
          <w:marBottom w:val="0"/>
          <w:divBdr>
            <w:top w:val="none" w:sz="0" w:space="0" w:color="auto"/>
            <w:left w:val="none" w:sz="0" w:space="0" w:color="auto"/>
            <w:bottom w:val="none" w:sz="0" w:space="0" w:color="auto"/>
            <w:right w:val="none" w:sz="0" w:space="0" w:color="auto"/>
          </w:divBdr>
        </w:div>
        <w:div w:id="1591308891">
          <w:marLeft w:val="547"/>
          <w:marRight w:val="0"/>
          <w:marTop w:val="86"/>
          <w:marBottom w:val="0"/>
          <w:divBdr>
            <w:top w:val="none" w:sz="0" w:space="0" w:color="auto"/>
            <w:left w:val="none" w:sz="0" w:space="0" w:color="auto"/>
            <w:bottom w:val="none" w:sz="0" w:space="0" w:color="auto"/>
            <w:right w:val="none" w:sz="0" w:space="0" w:color="auto"/>
          </w:divBdr>
        </w:div>
      </w:divsChild>
    </w:div>
    <w:div w:id="875432754">
      <w:bodyDiv w:val="1"/>
      <w:marLeft w:val="0"/>
      <w:marRight w:val="0"/>
      <w:marTop w:val="30"/>
      <w:marBottom w:val="750"/>
      <w:divBdr>
        <w:top w:val="none" w:sz="0" w:space="0" w:color="auto"/>
        <w:left w:val="none" w:sz="0" w:space="0" w:color="auto"/>
        <w:bottom w:val="none" w:sz="0" w:space="0" w:color="auto"/>
        <w:right w:val="none" w:sz="0" w:space="0" w:color="auto"/>
      </w:divBdr>
      <w:divsChild>
        <w:div w:id="978918502">
          <w:marLeft w:val="0"/>
          <w:marRight w:val="0"/>
          <w:marTop w:val="0"/>
          <w:marBottom w:val="0"/>
          <w:divBdr>
            <w:top w:val="none" w:sz="0" w:space="0" w:color="auto"/>
            <w:left w:val="none" w:sz="0" w:space="0" w:color="auto"/>
            <w:bottom w:val="none" w:sz="0" w:space="0" w:color="auto"/>
            <w:right w:val="none" w:sz="0" w:space="0" w:color="auto"/>
          </w:divBdr>
        </w:div>
      </w:divsChild>
    </w:div>
    <w:div w:id="889918634">
      <w:bodyDiv w:val="1"/>
      <w:marLeft w:val="0"/>
      <w:marRight w:val="0"/>
      <w:marTop w:val="0"/>
      <w:marBottom w:val="0"/>
      <w:divBdr>
        <w:top w:val="none" w:sz="0" w:space="0" w:color="auto"/>
        <w:left w:val="none" w:sz="0" w:space="0" w:color="auto"/>
        <w:bottom w:val="none" w:sz="0" w:space="0" w:color="auto"/>
        <w:right w:val="none" w:sz="0" w:space="0" w:color="auto"/>
      </w:divBdr>
      <w:divsChild>
        <w:div w:id="242571875">
          <w:marLeft w:val="547"/>
          <w:marRight w:val="0"/>
          <w:marTop w:val="134"/>
          <w:marBottom w:val="0"/>
          <w:divBdr>
            <w:top w:val="none" w:sz="0" w:space="0" w:color="auto"/>
            <w:left w:val="none" w:sz="0" w:space="0" w:color="auto"/>
            <w:bottom w:val="none" w:sz="0" w:space="0" w:color="auto"/>
            <w:right w:val="none" w:sz="0" w:space="0" w:color="auto"/>
          </w:divBdr>
        </w:div>
        <w:div w:id="792482299">
          <w:marLeft w:val="547"/>
          <w:marRight w:val="0"/>
          <w:marTop w:val="134"/>
          <w:marBottom w:val="0"/>
          <w:divBdr>
            <w:top w:val="none" w:sz="0" w:space="0" w:color="auto"/>
            <w:left w:val="none" w:sz="0" w:space="0" w:color="auto"/>
            <w:bottom w:val="none" w:sz="0" w:space="0" w:color="auto"/>
            <w:right w:val="none" w:sz="0" w:space="0" w:color="auto"/>
          </w:divBdr>
        </w:div>
      </w:divsChild>
    </w:div>
    <w:div w:id="922295989">
      <w:bodyDiv w:val="1"/>
      <w:marLeft w:val="0"/>
      <w:marRight w:val="0"/>
      <w:marTop w:val="30"/>
      <w:marBottom w:val="750"/>
      <w:divBdr>
        <w:top w:val="none" w:sz="0" w:space="0" w:color="auto"/>
        <w:left w:val="none" w:sz="0" w:space="0" w:color="auto"/>
        <w:bottom w:val="none" w:sz="0" w:space="0" w:color="auto"/>
        <w:right w:val="none" w:sz="0" w:space="0" w:color="auto"/>
      </w:divBdr>
      <w:divsChild>
        <w:div w:id="178743192">
          <w:marLeft w:val="0"/>
          <w:marRight w:val="0"/>
          <w:marTop w:val="0"/>
          <w:marBottom w:val="0"/>
          <w:divBdr>
            <w:top w:val="none" w:sz="0" w:space="0" w:color="auto"/>
            <w:left w:val="none" w:sz="0" w:space="0" w:color="auto"/>
            <w:bottom w:val="none" w:sz="0" w:space="0" w:color="auto"/>
            <w:right w:val="none" w:sz="0" w:space="0" w:color="auto"/>
          </w:divBdr>
          <w:divsChild>
            <w:div w:id="13222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4404">
      <w:bodyDiv w:val="1"/>
      <w:marLeft w:val="0"/>
      <w:marRight w:val="0"/>
      <w:marTop w:val="0"/>
      <w:marBottom w:val="0"/>
      <w:divBdr>
        <w:top w:val="none" w:sz="0" w:space="0" w:color="auto"/>
        <w:left w:val="none" w:sz="0" w:space="0" w:color="auto"/>
        <w:bottom w:val="none" w:sz="0" w:space="0" w:color="auto"/>
        <w:right w:val="none" w:sz="0" w:space="0" w:color="auto"/>
      </w:divBdr>
    </w:div>
    <w:div w:id="1092971895">
      <w:bodyDiv w:val="1"/>
      <w:marLeft w:val="0"/>
      <w:marRight w:val="0"/>
      <w:marTop w:val="30"/>
      <w:marBottom w:val="750"/>
      <w:divBdr>
        <w:top w:val="none" w:sz="0" w:space="0" w:color="auto"/>
        <w:left w:val="none" w:sz="0" w:space="0" w:color="auto"/>
        <w:bottom w:val="none" w:sz="0" w:space="0" w:color="auto"/>
        <w:right w:val="none" w:sz="0" w:space="0" w:color="auto"/>
      </w:divBdr>
      <w:divsChild>
        <w:div w:id="217860046">
          <w:marLeft w:val="0"/>
          <w:marRight w:val="0"/>
          <w:marTop w:val="0"/>
          <w:marBottom w:val="0"/>
          <w:divBdr>
            <w:top w:val="none" w:sz="0" w:space="0" w:color="auto"/>
            <w:left w:val="none" w:sz="0" w:space="0" w:color="auto"/>
            <w:bottom w:val="none" w:sz="0" w:space="0" w:color="auto"/>
            <w:right w:val="none" w:sz="0" w:space="0" w:color="auto"/>
          </w:divBdr>
          <w:divsChild>
            <w:div w:id="15705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3571">
      <w:bodyDiv w:val="1"/>
      <w:marLeft w:val="0"/>
      <w:marRight w:val="0"/>
      <w:marTop w:val="0"/>
      <w:marBottom w:val="0"/>
      <w:divBdr>
        <w:top w:val="none" w:sz="0" w:space="0" w:color="auto"/>
        <w:left w:val="none" w:sz="0" w:space="0" w:color="auto"/>
        <w:bottom w:val="none" w:sz="0" w:space="0" w:color="auto"/>
        <w:right w:val="none" w:sz="0" w:space="0" w:color="auto"/>
      </w:divBdr>
      <w:divsChild>
        <w:div w:id="1651128572">
          <w:marLeft w:val="547"/>
          <w:marRight w:val="0"/>
          <w:marTop w:val="115"/>
          <w:marBottom w:val="0"/>
          <w:divBdr>
            <w:top w:val="none" w:sz="0" w:space="0" w:color="auto"/>
            <w:left w:val="none" w:sz="0" w:space="0" w:color="auto"/>
            <w:bottom w:val="none" w:sz="0" w:space="0" w:color="auto"/>
            <w:right w:val="none" w:sz="0" w:space="0" w:color="auto"/>
          </w:divBdr>
        </w:div>
      </w:divsChild>
    </w:div>
    <w:div w:id="1176652646">
      <w:bodyDiv w:val="1"/>
      <w:marLeft w:val="0"/>
      <w:marRight w:val="15"/>
      <w:marTop w:val="0"/>
      <w:marBottom w:val="75"/>
      <w:divBdr>
        <w:top w:val="single" w:sz="2" w:space="0" w:color="FF0000"/>
        <w:left w:val="single" w:sz="2" w:space="0" w:color="FF0000"/>
        <w:bottom w:val="single" w:sz="2" w:space="0" w:color="FF0000"/>
        <w:right w:val="single" w:sz="2" w:space="0" w:color="FF0000"/>
      </w:divBdr>
      <w:divsChild>
        <w:div w:id="1770390160">
          <w:marLeft w:val="0"/>
          <w:marRight w:val="0"/>
          <w:marTop w:val="0"/>
          <w:marBottom w:val="0"/>
          <w:divBdr>
            <w:top w:val="single" w:sz="2" w:space="0" w:color="008000"/>
            <w:left w:val="single" w:sz="2" w:space="0" w:color="008000"/>
            <w:bottom w:val="single" w:sz="2" w:space="0" w:color="008000"/>
            <w:right w:val="single" w:sz="2" w:space="0" w:color="008000"/>
          </w:divBdr>
          <w:divsChild>
            <w:div w:id="1962421623">
              <w:marLeft w:val="0"/>
              <w:marRight w:val="0"/>
              <w:marTop w:val="0"/>
              <w:marBottom w:val="0"/>
              <w:divBdr>
                <w:top w:val="dotted" w:sz="2" w:space="0" w:color="008000"/>
                <w:left w:val="dotted" w:sz="2" w:space="8" w:color="008000"/>
                <w:bottom w:val="dotted" w:sz="2" w:space="0" w:color="008000"/>
                <w:right w:val="dotted" w:sz="2" w:space="8" w:color="008000"/>
              </w:divBdr>
              <w:divsChild>
                <w:div w:id="18623846">
                  <w:marLeft w:val="0"/>
                  <w:marRight w:val="0"/>
                  <w:marTop w:val="0"/>
                  <w:marBottom w:val="0"/>
                  <w:divBdr>
                    <w:top w:val="none" w:sz="0" w:space="0" w:color="auto"/>
                    <w:left w:val="none" w:sz="0" w:space="0" w:color="auto"/>
                    <w:bottom w:val="none" w:sz="0" w:space="0" w:color="auto"/>
                    <w:right w:val="none" w:sz="0" w:space="0" w:color="auto"/>
                  </w:divBdr>
                </w:div>
                <w:div w:id="36896824">
                  <w:marLeft w:val="0"/>
                  <w:marRight w:val="0"/>
                  <w:marTop w:val="0"/>
                  <w:marBottom w:val="0"/>
                  <w:divBdr>
                    <w:top w:val="none" w:sz="0" w:space="0" w:color="auto"/>
                    <w:left w:val="none" w:sz="0" w:space="0" w:color="auto"/>
                    <w:bottom w:val="none" w:sz="0" w:space="0" w:color="auto"/>
                    <w:right w:val="none" w:sz="0" w:space="0" w:color="auto"/>
                  </w:divBdr>
                </w:div>
                <w:div w:id="203637331">
                  <w:marLeft w:val="0"/>
                  <w:marRight w:val="0"/>
                  <w:marTop w:val="0"/>
                  <w:marBottom w:val="0"/>
                  <w:divBdr>
                    <w:top w:val="none" w:sz="0" w:space="0" w:color="auto"/>
                    <w:left w:val="none" w:sz="0" w:space="0" w:color="auto"/>
                    <w:bottom w:val="none" w:sz="0" w:space="0" w:color="auto"/>
                    <w:right w:val="none" w:sz="0" w:space="0" w:color="auto"/>
                  </w:divBdr>
                </w:div>
                <w:div w:id="344750915">
                  <w:marLeft w:val="0"/>
                  <w:marRight w:val="0"/>
                  <w:marTop w:val="0"/>
                  <w:marBottom w:val="0"/>
                  <w:divBdr>
                    <w:top w:val="none" w:sz="0" w:space="0" w:color="auto"/>
                    <w:left w:val="none" w:sz="0" w:space="0" w:color="auto"/>
                    <w:bottom w:val="none" w:sz="0" w:space="0" w:color="auto"/>
                    <w:right w:val="none" w:sz="0" w:space="0" w:color="auto"/>
                  </w:divBdr>
                </w:div>
                <w:div w:id="345520490">
                  <w:marLeft w:val="0"/>
                  <w:marRight w:val="0"/>
                  <w:marTop w:val="0"/>
                  <w:marBottom w:val="0"/>
                  <w:divBdr>
                    <w:top w:val="none" w:sz="0" w:space="0" w:color="auto"/>
                    <w:left w:val="none" w:sz="0" w:space="0" w:color="auto"/>
                    <w:bottom w:val="none" w:sz="0" w:space="0" w:color="auto"/>
                    <w:right w:val="none" w:sz="0" w:space="0" w:color="auto"/>
                  </w:divBdr>
                </w:div>
                <w:div w:id="348919079">
                  <w:marLeft w:val="0"/>
                  <w:marRight w:val="0"/>
                  <w:marTop w:val="0"/>
                  <w:marBottom w:val="0"/>
                  <w:divBdr>
                    <w:top w:val="none" w:sz="0" w:space="0" w:color="auto"/>
                    <w:left w:val="none" w:sz="0" w:space="0" w:color="auto"/>
                    <w:bottom w:val="none" w:sz="0" w:space="0" w:color="auto"/>
                    <w:right w:val="none" w:sz="0" w:space="0" w:color="auto"/>
                  </w:divBdr>
                </w:div>
                <w:div w:id="415324078">
                  <w:marLeft w:val="0"/>
                  <w:marRight w:val="0"/>
                  <w:marTop w:val="0"/>
                  <w:marBottom w:val="0"/>
                  <w:divBdr>
                    <w:top w:val="none" w:sz="0" w:space="0" w:color="auto"/>
                    <w:left w:val="none" w:sz="0" w:space="0" w:color="auto"/>
                    <w:bottom w:val="none" w:sz="0" w:space="0" w:color="auto"/>
                    <w:right w:val="none" w:sz="0" w:space="0" w:color="auto"/>
                  </w:divBdr>
                </w:div>
                <w:div w:id="446630052">
                  <w:marLeft w:val="0"/>
                  <w:marRight w:val="0"/>
                  <w:marTop w:val="0"/>
                  <w:marBottom w:val="0"/>
                  <w:divBdr>
                    <w:top w:val="none" w:sz="0" w:space="0" w:color="auto"/>
                    <w:left w:val="none" w:sz="0" w:space="0" w:color="auto"/>
                    <w:bottom w:val="none" w:sz="0" w:space="0" w:color="auto"/>
                    <w:right w:val="none" w:sz="0" w:space="0" w:color="auto"/>
                  </w:divBdr>
                </w:div>
                <w:div w:id="455026580">
                  <w:marLeft w:val="0"/>
                  <w:marRight w:val="0"/>
                  <w:marTop w:val="0"/>
                  <w:marBottom w:val="0"/>
                  <w:divBdr>
                    <w:top w:val="none" w:sz="0" w:space="0" w:color="auto"/>
                    <w:left w:val="none" w:sz="0" w:space="0" w:color="auto"/>
                    <w:bottom w:val="none" w:sz="0" w:space="0" w:color="auto"/>
                    <w:right w:val="none" w:sz="0" w:space="0" w:color="auto"/>
                  </w:divBdr>
                </w:div>
                <w:div w:id="494876339">
                  <w:marLeft w:val="0"/>
                  <w:marRight w:val="0"/>
                  <w:marTop w:val="0"/>
                  <w:marBottom w:val="0"/>
                  <w:divBdr>
                    <w:top w:val="none" w:sz="0" w:space="0" w:color="auto"/>
                    <w:left w:val="none" w:sz="0" w:space="0" w:color="auto"/>
                    <w:bottom w:val="none" w:sz="0" w:space="0" w:color="auto"/>
                    <w:right w:val="none" w:sz="0" w:space="0" w:color="auto"/>
                  </w:divBdr>
                </w:div>
                <w:div w:id="760487978">
                  <w:marLeft w:val="0"/>
                  <w:marRight w:val="0"/>
                  <w:marTop w:val="0"/>
                  <w:marBottom w:val="0"/>
                  <w:divBdr>
                    <w:top w:val="none" w:sz="0" w:space="0" w:color="auto"/>
                    <w:left w:val="none" w:sz="0" w:space="0" w:color="auto"/>
                    <w:bottom w:val="none" w:sz="0" w:space="0" w:color="auto"/>
                    <w:right w:val="none" w:sz="0" w:space="0" w:color="auto"/>
                  </w:divBdr>
                </w:div>
                <w:div w:id="901138198">
                  <w:marLeft w:val="0"/>
                  <w:marRight w:val="0"/>
                  <w:marTop w:val="0"/>
                  <w:marBottom w:val="0"/>
                  <w:divBdr>
                    <w:top w:val="none" w:sz="0" w:space="0" w:color="auto"/>
                    <w:left w:val="none" w:sz="0" w:space="0" w:color="auto"/>
                    <w:bottom w:val="none" w:sz="0" w:space="0" w:color="auto"/>
                    <w:right w:val="none" w:sz="0" w:space="0" w:color="auto"/>
                  </w:divBdr>
                </w:div>
                <w:div w:id="910890137">
                  <w:marLeft w:val="0"/>
                  <w:marRight w:val="0"/>
                  <w:marTop w:val="0"/>
                  <w:marBottom w:val="0"/>
                  <w:divBdr>
                    <w:top w:val="none" w:sz="0" w:space="0" w:color="auto"/>
                    <w:left w:val="none" w:sz="0" w:space="0" w:color="auto"/>
                    <w:bottom w:val="none" w:sz="0" w:space="0" w:color="auto"/>
                    <w:right w:val="none" w:sz="0" w:space="0" w:color="auto"/>
                  </w:divBdr>
                </w:div>
                <w:div w:id="951983419">
                  <w:marLeft w:val="0"/>
                  <w:marRight w:val="0"/>
                  <w:marTop w:val="0"/>
                  <w:marBottom w:val="0"/>
                  <w:divBdr>
                    <w:top w:val="none" w:sz="0" w:space="0" w:color="auto"/>
                    <w:left w:val="none" w:sz="0" w:space="0" w:color="auto"/>
                    <w:bottom w:val="none" w:sz="0" w:space="0" w:color="auto"/>
                    <w:right w:val="none" w:sz="0" w:space="0" w:color="auto"/>
                  </w:divBdr>
                </w:div>
                <w:div w:id="982612952">
                  <w:marLeft w:val="0"/>
                  <w:marRight w:val="0"/>
                  <w:marTop w:val="0"/>
                  <w:marBottom w:val="0"/>
                  <w:divBdr>
                    <w:top w:val="none" w:sz="0" w:space="0" w:color="auto"/>
                    <w:left w:val="none" w:sz="0" w:space="0" w:color="auto"/>
                    <w:bottom w:val="none" w:sz="0" w:space="0" w:color="auto"/>
                    <w:right w:val="none" w:sz="0" w:space="0" w:color="auto"/>
                  </w:divBdr>
                </w:div>
                <w:div w:id="1119450397">
                  <w:marLeft w:val="0"/>
                  <w:marRight w:val="0"/>
                  <w:marTop w:val="0"/>
                  <w:marBottom w:val="0"/>
                  <w:divBdr>
                    <w:top w:val="none" w:sz="0" w:space="0" w:color="auto"/>
                    <w:left w:val="none" w:sz="0" w:space="0" w:color="auto"/>
                    <w:bottom w:val="none" w:sz="0" w:space="0" w:color="auto"/>
                    <w:right w:val="none" w:sz="0" w:space="0" w:color="auto"/>
                  </w:divBdr>
                </w:div>
                <w:div w:id="1165894948">
                  <w:marLeft w:val="0"/>
                  <w:marRight w:val="0"/>
                  <w:marTop w:val="0"/>
                  <w:marBottom w:val="0"/>
                  <w:divBdr>
                    <w:top w:val="none" w:sz="0" w:space="0" w:color="auto"/>
                    <w:left w:val="none" w:sz="0" w:space="0" w:color="auto"/>
                    <w:bottom w:val="none" w:sz="0" w:space="0" w:color="auto"/>
                    <w:right w:val="none" w:sz="0" w:space="0" w:color="auto"/>
                  </w:divBdr>
                </w:div>
                <w:div w:id="1252396556">
                  <w:marLeft w:val="0"/>
                  <w:marRight w:val="0"/>
                  <w:marTop w:val="0"/>
                  <w:marBottom w:val="0"/>
                  <w:divBdr>
                    <w:top w:val="none" w:sz="0" w:space="0" w:color="auto"/>
                    <w:left w:val="none" w:sz="0" w:space="0" w:color="auto"/>
                    <w:bottom w:val="none" w:sz="0" w:space="0" w:color="auto"/>
                    <w:right w:val="none" w:sz="0" w:space="0" w:color="auto"/>
                  </w:divBdr>
                </w:div>
                <w:div w:id="1270088833">
                  <w:marLeft w:val="0"/>
                  <w:marRight w:val="0"/>
                  <w:marTop w:val="0"/>
                  <w:marBottom w:val="0"/>
                  <w:divBdr>
                    <w:top w:val="none" w:sz="0" w:space="0" w:color="auto"/>
                    <w:left w:val="none" w:sz="0" w:space="0" w:color="auto"/>
                    <w:bottom w:val="none" w:sz="0" w:space="0" w:color="auto"/>
                    <w:right w:val="none" w:sz="0" w:space="0" w:color="auto"/>
                  </w:divBdr>
                </w:div>
                <w:div w:id="1429084990">
                  <w:marLeft w:val="0"/>
                  <w:marRight w:val="0"/>
                  <w:marTop w:val="0"/>
                  <w:marBottom w:val="0"/>
                  <w:divBdr>
                    <w:top w:val="none" w:sz="0" w:space="0" w:color="auto"/>
                    <w:left w:val="none" w:sz="0" w:space="0" w:color="auto"/>
                    <w:bottom w:val="none" w:sz="0" w:space="0" w:color="auto"/>
                    <w:right w:val="none" w:sz="0" w:space="0" w:color="auto"/>
                  </w:divBdr>
                </w:div>
                <w:div w:id="1484278084">
                  <w:marLeft w:val="0"/>
                  <w:marRight w:val="0"/>
                  <w:marTop w:val="0"/>
                  <w:marBottom w:val="0"/>
                  <w:divBdr>
                    <w:top w:val="none" w:sz="0" w:space="0" w:color="auto"/>
                    <w:left w:val="none" w:sz="0" w:space="0" w:color="auto"/>
                    <w:bottom w:val="none" w:sz="0" w:space="0" w:color="auto"/>
                    <w:right w:val="none" w:sz="0" w:space="0" w:color="auto"/>
                  </w:divBdr>
                </w:div>
                <w:div w:id="1507289385">
                  <w:marLeft w:val="0"/>
                  <w:marRight w:val="0"/>
                  <w:marTop w:val="0"/>
                  <w:marBottom w:val="0"/>
                  <w:divBdr>
                    <w:top w:val="none" w:sz="0" w:space="0" w:color="auto"/>
                    <w:left w:val="none" w:sz="0" w:space="0" w:color="auto"/>
                    <w:bottom w:val="none" w:sz="0" w:space="0" w:color="auto"/>
                    <w:right w:val="none" w:sz="0" w:space="0" w:color="auto"/>
                  </w:divBdr>
                </w:div>
                <w:div w:id="1536455785">
                  <w:marLeft w:val="0"/>
                  <w:marRight w:val="0"/>
                  <w:marTop w:val="0"/>
                  <w:marBottom w:val="0"/>
                  <w:divBdr>
                    <w:top w:val="none" w:sz="0" w:space="0" w:color="auto"/>
                    <w:left w:val="none" w:sz="0" w:space="0" w:color="auto"/>
                    <w:bottom w:val="none" w:sz="0" w:space="0" w:color="auto"/>
                    <w:right w:val="none" w:sz="0" w:space="0" w:color="auto"/>
                  </w:divBdr>
                </w:div>
                <w:div w:id="1570191553">
                  <w:marLeft w:val="0"/>
                  <w:marRight w:val="0"/>
                  <w:marTop w:val="0"/>
                  <w:marBottom w:val="0"/>
                  <w:divBdr>
                    <w:top w:val="none" w:sz="0" w:space="0" w:color="auto"/>
                    <w:left w:val="none" w:sz="0" w:space="0" w:color="auto"/>
                    <w:bottom w:val="none" w:sz="0" w:space="0" w:color="auto"/>
                    <w:right w:val="none" w:sz="0" w:space="0" w:color="auto"/>
                  </w:divBdr>
                </w:div>
                <w:div w:id="1645349937">
                  <w:marLeft w:val="0"/>
                  <w:marRight w:val="0"/>
                  <w:marTop w:val="0"/>
                  <w:marBottom w:val="0"/>
                  <w:divBdr>
                    <w:top w:val="none" w:sz="0" w:space="0" w:color="auto"/>
                    <w:left w:val="none" w:sz="0" w:space="0" w:color="auto"/>
                    <w:bottom w:val="none" w:sz="0" w:space="0" w:color="auto"/>
                    <w:right w:val="none" w:sz="0" w:space="0" w:color="auto"/>
                  </w:divBdr>
                </w:div>
                <w:div w:id="1691838622">
                  <w:marLeft w:val="0"/>
                  <w:marRight w:val="0"/>
                  <w:marTop w:val="0"/>
                  <w:marBottom w:val="0"/>
                  <w:divBdr>
                    <w:top w:val="none" w:sz="0" w:space="0" w:color="auto"/>
                    <w:left w:val="none" w:sz="0" w:space="0" w:color="auto"/>
                    <w:bottom w:val="none" w:sz="0" w:space="0" w:color="auto"/>
                    <w:right w:val="none" w:sz="0" w:space="0" w:color="auto"/>
                  </w:divBdr>
                </w:div>
                <w:div w:id="1709647665">
                  <w:marLeft w:val="0"/>
                  <w:marRight w:val="0"/>
                  <w:marTop w:val="0"/>
                  <w:marBottom w:val="0"/>
                  <w:divBdr>
                    <w:top w:val="none" w:sz="0" w:space="0" w:color="auto"/>
                    <w:left w:val="none" w:sz="0" w:space="0" w:color="auto"/>
                    <w:bottom w:val="none" w:sz="0" w:space="0" w:color="auto"/>
                    <w:right w:val="none" w:sz="0" w:space="0" w:color="auto"/>
                  </w:divBdr>
                </w:div>
                <w:div w:id="1726366075">
                  <w:marLeft w:val="0"/>
                  <w:marRight w:val="0"/>
                  <w:marTop w:val="0"/>
                  <w:marBottom w:val="0"/>
                  <w:divBdr>
                    <w:top w:val="none" w:sz="0" w:space="0" w:color="auto"/>
                    <w:left w:val="none" w:sz="0" w:space="0" w:color="auto"/>
                    <w:bottom w:val="none" w:sz="0" w:space="0" w:color="auto"/>
                    <w:right w:val="none" w:sz="0" w:space="0" w:color="auto"/>
                  </w:divBdr>
                </w:div>
                <w:div w:id="1773160620">
                  <w:marLeft w:val="0"/>
                  <w:marRight w:val="0"/>
                  <w:marTop w:val="0"/>
                  <w:marBottom w:val="0"/>
                  <w:divBdr>
                    <w:top w:val="none" w:sz="0" w:space="0" w:color="auto"/>
                    <w:left w:val="none" w:sz="0" w:space="0" w:color="auto"/>
                    <w:bottom w:val="none" w:sz="0" w:space="0" w:color="auto"/>
                    <w:right w:val="none" w:sz="0" w:space="0" w:color="auto"/>
                  </w:divBdr>
                </w:div>
                <w:div w:id="1923416307">
                  <w:marLeft w:val="0"/>
                  <w:marRight w:val="0"/>
                  <w:marTop w:val="0"/>
                  <w:marBottom w:val="0"/>
                  <w:divBdr>
                    <w:top w:val="none" w:sz="0" w:space="0" w:color="auto"/>
                    <w:left w:val="none" w:sz="0" w:space="0" w:color="auto"/>
                    <w:bottom w:val="none" w:sz="0" w:space="0" w:color="auto"/>
                    <w:right w:val="none" w:sz="0" w:space="0" w:color="auto"/>
                  </w:divBdr>
                </w:div>
                <w:div w:id="1963221285">
                  <w:marLeft w:val="0"/>
                  <w:marRight w:val="0"/>
                  <w:marTop w:val="0"/>
                  <w:marBottom w:val="0"/>
                  <w:divBdr>
                    <w:top w:val="none" w:sz="0" w:space="0" w:color="auto"/>
                    <w:left w:val="none" w:sz="0" w:space="0" w:color="auto"/>
                    <w:bottom w:val="none" w:sz="0" w:space="0" w:color="auto"/>
                    <w:right w:val="none" w:sz="0" w:space="0" w:color="auto"/>
                  </w:divBdr>
                </w:div>
                <w:div w:id="2043360410">
                  <w:marLeft w:val="0"/>
                  <w:marRight w:val="0"/>
                  <w:marTop w:val="0"/>
                  <w:marBottom w:val="0"/>
                  <w:divBdr>
                    <w:top w:val="none" w:sz="0" w:space="0" w:color="auto"/>
                    <w:left w:val="none" w:sz="0" w:space="0" w:color="auto"/>
                    <w:bottom w:val="none" w:sz="0" w:space="0" w:color="auto"/>
                    <w:right w:val="none" w:sz="0" w:space="0" w:color="auto"/>
                  </w:divBdr>
                </w:div>
                <w:div w:id="20448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7086">
      <w:bodyDiv w:val="1"/>
      <w:marLeft w:val="0"/>
      <w:marRight w:val="0"/>
      <w:marTop w:val="30"/>
      <w:marBottom w:val="750"/>
      <w:divBdr>
        <w:top w:val="none" w:sz="0" w:space="0" w:color="auto"/>
        <w:left w:val="none" w:sz="0" w:space="0" w:color="auto"/>
        <w:bottom w:val="none" w:sz="0" w:space="0" w:color="auto"/>
        <w:right w:val="none" w:sz="0" w:space="0" w:color="auto"/>
      </w:divBdr>
      <w:divsChild>
        <w:div w:id="1660228248">
          <w:marLeft w:val="0"/>
          <w:marRight w:val="0"/>
          <w:marTop w:val="0"/>
          <w:marBottom w:val="0"/>
          <w:divBdr>
            <w:top w:val="none" w:sz="0" w:space="0" w:color="auto"/>
            <w:left w:val="none" w:sz="0" w:space="0" w:color="auto"/>
            <w:bottom w:val="none" w:sz="0" w:space="0" w:color="auto"/>
            <w:right w:val="none" w:sz="0" w:space="0" w:color="auto"/>
          </w:divBdr>
        </w:div>
      </w:divsChild>
    </w:div>
    <w:div w:id="1236402811">
      <w:bodyDiv w:val="1"/>
      <w:marLeft w:val="0"/>
      <w:marRight w:val="0"/>
      <w:marTop w:val="30"/>
      <w:marBottom w:val="750"/>
      <w:divBdr>
        <w:top w:val="none" w:sz="0" w:space="0" w:color="auto"/>
        <w:left w:val="none" w:sz="0" w:space="0" w:color="auto"/>
        <w:bottom w:val="none" w:sz="0" w:space="0" w:color="auto"/>
        <w:right w:val="none" w:sz="0" w:space="0" w:color="auto"/>
      </w:divBdr>
      <w:divsChild>
        <w:div w:id="1960258809">
          <w:marLeft w:val="0"/>
          <w:marRight w:val="0"/>
          <w:marTop w:val="0"/>
          <w:marBottom w:val="0"/>
          <w:divBdr>
            <w:top w:val="none" w:sz="0" w:space="0" w:color="auto"/>
            <w:left w:val="none" w:sz="0" w:space="0" w:color="auto"/>
            <w:bottom w:val="none" w:sz="0" w:space="0" w:color="auto"/>
            <w:right w:val="none" w:sz="0" w:space="0" w:color="auto"/>
          </w:divBdr>
        </w:div>
      </w:divsChild>
    </w:div>
    <w:div w:id="1777553239">
      <w:bodyDiv w:val="1"/>
      <w:marLeft w:val="0"/>
      <w:marRight w:val="0"/>
      <w:marTop w:val="30"/>
      <w:marBottom w:val="750"/>
      <w:divBdr>
        <w:top w:val="none" w:sz="0" w:space="0" w:color="auto"/>
        <w:left w:val="none" w:sz="0" w:space="0" w:color="auto"/>
        <w:bottom w:val="none" w:sz="0" w:space="0" w:color="auto"/>
        <w:right w:val="none" w:sz="0" w:space="0" w:color="auto"/>
      </w:divBdr>
      <w:divsChild>
        <w:div w:id="666598688">
          <w:marLeft w:val="0"/>
          <w:marRight w:val="0"/>
          <w:marTop w:val="0"/>
          <w:marBottom w:val="0"/>
          <w:divBdr>
            <w:top w:val="none" w:sz="0" w:space="0" w:color="auto"/>
            <w:left w:val="none" w:sz="0" w:space="0" w:color="auto"/>
            <w:bottom w:val="none" w:sz="0" w:space="0" w:color="auto"/>
            <w:right w:val="none" w:sz="0" w:space="0" w:color="auto"/>
          </w:divBdr>
        </w:div>
      </w:divsChild>
    </w:div>
    <w:div w:id="1835875549">
      <w:bodyDiv w:val="1"/>
      <w:marLeft w:val="0"/>
      <w:marRight w:val="0"/>
      <w:marTop w:val="0"/>
      <w:marBottom w:val="0"/>
      <w:divBdr>
        <w:top w:val="none" w:sz="0" w:space="0" w:color="auto"/>
        <w:left w:val="none" w:sz="0" w:space="0" w:color="auto"/>
        <w:bottom w:val="none" w:sz="0" w:space="0" w:color="auto"/>
        <w:right w:val="none" w:sz="0" w:space="0" w:color="auto"/>
      </w:divBdr>
      <w:divsChild>
        <w:div w:id="230653867">
          <w:marLeft w:val="1166"/>
          <w:marRight w:val="0"/>
          <w:marTop w:val="115"/>
          <w:marBottom w:val="0"/>
          <w:divBdr>
            <w:top w:val="none" w:sz="0" w:space="0" w:color="auto"/>
            <w:left w:val="none" w:sz="0" w:space="0" w:color="auto"/>
            <w:bottom w:val="none" w:sz="0" w:space="0" w:color="auto"/>
            <w:right w:val="none" w:sz="0" w:space="0" w:color="auto"/>
          </w:divBdr>
        </w:div>
        <w:div w:id="2035299079">
          <w:marLeft w:val="547"/>
          <w:marRight w:val="0"/>
          <w:marTop w:val="115"/>
          <w:marBottom w:val="0"/>
          <w:divBdr>
            <w:top w:val="none" w:sz="0" w:space="0" w:color="auto"/>
            <w:left w:val="none" w:sz="0" w:space="0" w:color="auto"/>
            <w:bottom w:val="none" w:sz="0" w:space="0" w:color="auto"/>
            <w:right w:val="none" w:sz="0" w:space="0" w:color="auto"/>
          </w:divBdr>
        </w:div>
      </w:divsChild>
    </w:div>
    <w:div w:id="1846819347">
      <w:bodyDiv w:val="1"/>
      <w:marLeft w:val="0"/>
      <w:marRight w:val="0"/>
      <w:marTop w:val="30"/>
      <w:marBottom w:val="750"/>
      <w:divBdr>
        <w:top w:val="none" w:sz="0" w:space="0" w:color="auto"/>
        <w:left w:val="none" w:sz="0" w:space="0" w:color="auto"/>
        <w:bottom w:val="none" w:sz="0" w:space="0" w:color="auto"/>
        <w:right w:val="none" w:sz="0" w:space="0" w:color="auto"/>
      </w:divBdr>
      <w:divsChild>
        <w:div w:id="35542861">
          <w:marLeft w:val="0"/>
          <w:marRight w:val="0"/>
          <w:marTop w:val="0"/>
          <w:marBottom w:val="0"/>
          <w:divBdr>
            <w:top w:val="none" w:sz="0" w:space="0" w:color="auto"/>
            <w:left w:val="none" w:sz="0" w:space="0" w:color="auto"/>
            <w:bottom w:val="none" w:sz="0" w:space="0" w:color="auto"/>
            <w:right w:val="none" w:sz="0" w:space="0" w:color="auto"/>
          </w:divBdr>
        </w:div>
      </w:divsChild>
    </w:div>
    <w:div w:id="2120441976">
      <w:bodyDiv w:val="1"/>
      <w:marLeft w:val="0"/>
      <w:marRight w:val="0"/>
      <w:marTop w:val="0"/>
      <w:marBottom w:val="0"/>
      <w:divBdr>
        <w:top w:val="none" w:sz="0" w:space="0" w:color="auto"/>
        <w:left w:val="none" w:sz="0" w:space="0" w:color="auto"/>
        <w:bottom w:val="none" w:sz="0" w:space="0" w:color="auto"/>
        <w:right w:val="none" w:sz="0" w:space="0" w:color="auto"/>
      </w:divBdr>
      <w:divsChild>
        <w:div w:id="132064653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wbe.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ctfinder.cen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0047-7A58-4F9A-948E-07920467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3645</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Federal Aviation Administration</Company>
  <LinksUpToDate>false</LinksUpToDate>
  <CharactersWithSpaces>24505</CharactersWithSpaces>
  <SharedDoc>false</SharedDoc>
  <HLinks>
    <vt:vector size="54" baseType="variant">
      <vt:variant>
        <vt:i4>3604606</vt:i4>
      </vt:variant>
      <vt:variant>
        <vt:i4>24</vt:i4>
      </vt:variant>
      <vt:variant>
        <vt:i4>0</vt:i4>
      </vt:variant>
      <vt:variant>
        <vt:i4>5</vt:i4>
      </vt:variant>
      <vt:variant>
        <vt:lpwstr>http://www.ecfr.gov/cgi-bin/text-idx?tpl=/ecfrbrowse/Title49/49cfr23_main_02.tpl</vt:lpwstr>
      </vt:variant>
      <vt:variant>
        <vt:lpwstr/>
      </vt:variant>
      <vt:variant>
        <vt:i4>5439517</vt:i4>
      </vt:variant>
      <vt:variant>
        <vt:i4>21</vt:i4>
      </vt:variant>
      <vt:variant>
        <vt:i4>0</vt:i4>
      </vt:variant>
      <vt:variant>
        <vt:i4>5</vt:i4>
      </vt:variant>
      <vt:variant>
        <vt:lpwstr>http://www.census.gov/econ/cbp/index.html</vt:lpwstr>
      </vt:variant>
      <vt:variant>
        <vt:lpwstr/>
      </vt:variant>
      <vt:variant>
        <vt:i4>524358</vt:i4>
      </vt:variant>
      <vt:variant>
        <vt:i4>18</vt:i4>
      </vt:variant>
      <vt:variant>
        <vt:i4>0</vt:i4>
      </vt:variant>
      <vt:variant>
        <vt:i4>5</vt:i4>
      </vt:variant>
      <vt:variant>
        <vt:lpwstr>http://www.census.gov/eos/www/naics/</vt:lpwstr>
      </vt:variant>
      <vt:variant>
        <vt:lpwstr/>
      </vt:variant>
      <vt:variant>
        <vt:i4>393224</vt:i4>
      </vt:variant>
      <vt:variant>
        <vt:i4>15</vt:i4>
      </vt:variant>
      <vt:variant>
        <vt:i4>0</vt:i4>
      </vt:variant>
      <vt:variant>
        <vt:i4>5</vt:i4>
      </vt:variant>
      <vt:variant>
        <vt:lpwstr>http://osdbu.dot.gov/DBEProgram/StateDOTDBESites.cfm</vt:lpwstr>
      </vt:variant>
      <vt:variant>
        <vt:lpwstr/>
      </vt:variant>
      <vt:variant>
        <vt:i4>5439517</vt:i4>
      </vt:variant>
      <vt:variant>
        <vt:i4>12</vt:i4>
      </vt:variant>
      <vt:variant>
        <vt:i4>0</vt:i4>
      </vt:variant>
      <vt:variant>
        <vt:i4>5</vt:i4>
      </vt:variant>
      <vt:variant>
        <vt:lpwstr>http://www.census.gov/econ/cbp/index.html</vt:lpwstr>
      </vt:variant>
      <vt:variant>
        <vt:lpwstr/>
      </vt:variant>
      <vt:variant>
        <vt:i4>524358</vt:i4>
      </vt:variant>
      <vt:variant>
        <vt:i4>9</vt:i4>
      </vt:variant>
      <vt:variant>
        <vt:i4>0</vt:i4>
      </vt:variant>
      <vt:variant>
        <vt:i4>5</vt:i4>
      </vt:variant>
      <vt:variant>
        <vt:lpwstr>http://www.census.gov/eos/www/naics/</vt:lpwstr>
      </vt:variant>
      <vt:variant>
        <vt:lpwstr/>
      </vt:variant>
      <vt:variant>
        <vt:i4>393224</vt:i4>
      </vt:variant>
      <vt:variant>
        <vt:i4>6</vt:i4>
      </vt:variant>
      <vt:variant>
        <vt:i4>0</vt:i4>
      </vt:variant>
      <vt:variant>
        <vt:i4>5</vt:i4>
      </vt:variant>
      <vt:variant>
        <vt:lpwstr>http://osdbu.dot.gov/DBEProgram/StateDOTDBESites.cfm</vt:lpwstr>
      </vt:variant>
      <vt:variant>
        <vt:lpwstr/>
      </vt:variant>
      <vt:variant>
        <vt:i4>3670142</vt:i4>
      </vt:variant>
      <vt:variant>
        <vt:i4>3</vt:i4>
      </vt:variant>
      <vt:variant>
        <vt:i4>0</vt:i4>
      </vt:variant>
      <vt:variant>
        <vt:i4>5</vt:i4>
      </vt:variant>
      <vt:variant>
        <vt:lpwstr>http://www.faa.gov/about/office_org/headquarters_offices/acr/bus_ent_program/dbe_program_adm/</vt:lpwstr>
      </vt:variant>
      <vt:variant>
        <vt:lpwstr/>
      </vt:variant>
      <vt:variant>
        <vt:i4>1114128</vt:i4>
      </vt:variant>
      <vt:variant>
        <vt:i4>0</vt:i4>
      </vt:variant>
      <vt:variant>
        <vt:i4>0</vt:i4>
      </vt:variant>
      <vt:variant>
        <vt:i4>5</vt:i4>
      </vt:variant>
      <vt:variant>
        <vt:lpwstr>http://www.ecfr.gov/cgi-bin/ECFR?page=browse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subject/>
  <dc:creator>FAA</dc:creator>
  <cp:keywords/>
  <cp:lastModifiedBy>Tara S. White</cp:lastModifiedBy>
  <cp:revision>3</cp:revision>
  <cp:lastPrinted>2006-05-18T16:19:00Z</cp:lastPrinted>
  <dcterms:created xsi:type="dcterms:W3CDTF">2018-03-20T20:04:00Z</dcterms:created>
  <dcterms:modified xsi:type="dcterms:W3CDTF">2018-03-21T15:56:00Z</dcterms:modified>
</cp:coreProperties>
</file>